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0AC2F075"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BB1E2A">
        <w:rPr>
          <w:rFonts w:ascii="Arial" w:hAnsi="Arial" w:cs="Arial"/>
          <w:b/>
          <w:noProof/>
          <w:lang w:eastAsia="en-US"/>
        </w:rPr>
        <w:t>4</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166F16" w:rsidRPr="00166F16">
        <w:rPr>
          <w:rFonts w:ascii="Arial" w:hAnsi="Arial" w:cs="Arial"/>
          <w:b/>
          <w:noProof/>
          <w:lang w:eastAsia="ko-KR"/>
        </w:rPr>
        <w:t>R1-2307745</w:t>
      </w:r>
    </w:p>
    <w:p w14:paraId="42CAFC8A" w14:textId="40F1E2DC" w:rsidR="00AF7772" w:rsidRPr="00EF087F" w:rsidRDefault="00BB1E2A" w:rsidP="00AF7772">
      <w:pPr>
        <w:widowControl w:val="0"/>
        <w:tabs>
          <w:tab w:val="left" w:pos="1985"/>
        </w:tabs>
        <w:spacing w:afterLines="15" w:after="36"/>
        <w:rPr>
          <w:rFonts w:ascii="Arial" w:hAnsi="Arial" w:cs="Arial"/>
          <w:b/>
          <w:noProof/>
        </w:rPr>
      </w:pPr>
      <w:r w:rsidRPr="00B85A13">
        <w:rPr>
          <w:rFonts w:ascii="Arial" w:eastAsia="MS Mincho" w:hAnsi="Arial" w:cs="Arial"/>
          <w:b/>
          <w:bCs/>
          <w:szCs w:val="24"/>
        </w:rPr>
        <w:t>Toulouse</w:t>
      </w:r>
      <w:r w:rsidRPr="00733D66">
        <w:rPr>
          <w:rFonts w:ascii="Arial" w:eastAsia="MS Mincho" w:hAnsi="Arial" w:cs="Arial"/>
          <w:b/>
          <w:bCs/>
          <w:szCs w:val="24"/>
        </w:rPr>
        <w:t>,</w:t>
      </w:r>
      <w:r>
        <w:rPr>
          <w:rFonts w:ascii="Arial" w:eastAsia="MS Mincho" w:hAnsi="Arial" w:cs="Arial"/>
          <w:b/>
          <w:bCs/>
          <w:szCs w:val="24"/>
        </w:rPr>
        <w:t xml:space="preserve"> France, May</w:t>
      </w:r>
      <w:r w:rsidRPr="00733D66">
        <w:rPr>
          <w:rFonts w:ascii="Arial" w:eastAsia="MS Mincho" w:hAnsi="Arial" w:cs="Arial"/>
          <w:b/>
          <w:bCs/>
          <w:szCs w:val="24"/>
        </w:rPr>
        <w:t xml:space="preserve"> </w:t>
      </w:r>
      <w:r>
        <w:rPr>
          <w:rFonts w:ascii="Arial" w:eastAsia="MS Mincho" w:hAnsi="Arial" w:cs="Arial"/>
          <w:b/>
          <w:bCs/>
          <w:szCs w:val="24"/>
        </w:rPr>
        <w:t>21</w:t>
      </w:r>
      <w:r>
        <w:rPr>
          <w:rFonts w:ascii="Arial" w:eastAsia="MS Mincho" w:hAnsi="Arial" w:cs="Arial"/>
          <w:b/>
          <w:bCs/>
          <w:szCs w:val="24"/>
          <w:vertAlign w:val="superscript"/>
        </w:rPr>
        <w:t>st</w:t>
      </w:r>
      <w:r w:rsidRPr="00733D66">
        <w:rPr>
          <w:rFonts w:ascii="Arial" w:eastAsia="MS Mincho" w:hAnsi="Arial" w:cs="Arial"/>
          <w:b/>
          <w:bCs/>
          <w:szCs w:val="24"/>
        </w:rPr>
        <w:t xml:space="preserve"> – </w:t>
      </w:r>
      <w:r>
        <w:rPr>
          <w:rFonts w:ascii="Arial" w:eastAsia="MS Mincho" w:hAnsi="Arial" w:cs="Arial"/>
          <w:b/>
          <w:bCs/>
          <w:szCs w:val="24"/>
        </w:rPr>
        <w:t>May</w:t>
      </w:r>
      <w:r w:rsidRPr="00733D66">
        <w:rPr>
          <w:rFonts w:ascii="Arial" w:eastAsia="MS Mincho" w:hAnsi="Arial" w:cs="Arial"/>
          <w:b/>
          <w:bCs/>
          <w:szCs w:val="24"/>
        </w:rPr>
        <w:t xml:space="preserve"> 2</w:t>
      </w:r>
      <w:r>
        <w:rPr>
          <w:rFonts w:ascii="Arial" w:eastAsia="MS Mincho" w:hAnsi="Arial" w:cs="Arial"/>
          <w:b/>
          <w:bCs/>
          <w:szCs w:val="24"/>
        </w:rPr>
        <w:t>5</w:t>
      </w:r>
      <w:r w:rsidRPr="00733D66">
        <w:rPr>
          <w:rFonts w:ascii="Arial" w:eastAsia="MS Mincho" w:hAnsi="Arial" w:cs="Arial"/>
          <w:b/>
          <w:bCs/>
          <w:szCs w:val="24"/>
          <w:vertAlign w:val="superscript"/>
        </w:rPr>
        <w:t>th</w:t>
      </w:r>
      <w:r w:rsidRPr="00733D66">
        <w:rPr>
          <w:rFonts w:ascii="Arial" w:eastAsia="MS Mincho" w:hAnsi="Arial" w:cs="Arial"/>
          <w:b/>
          <w:bCs/>
          <w:szCs w:val="24"/>
        </w:rPr>
        <w:t>, 2023</w:t>
      </w:r>
    </w:p>
    <w:bookmarkEnd w:id="0"/>
    <w:p w14:paraId="00471E17" w14:textId="77777777" w:rsidR="00AF7772" w:rsidRPr="00151A3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29E0D3AB"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852E62">
        <w:rPr>
          <w:rFonts w:cs="Arial"/>
          <w:b/>
          <w:lang w:eastAsia="ko-KR"/>
        </w:rPr>
        <w:t xml:space="preserve">Discussion on </w:t>
      </w:r>
      <w:r w:rsidR="007948E6" w:rsidRPr="00852E62">
        <w:rPr>
          <w:rFonts w:cs="Arial"/>
          <w:b/>
          <w:lang w:eastAsia="ko-KR"/>
        </w:rPr>
        <w:t>physical channel design framework for SL-U</w:t>
      </w:r>
    </w:p>
    <w:p w14:paraId="3EA48139" w14:textId="0D917AA5"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852E62">
        <w:rPr>
          <w:rFonts w:cs="Arial"/>
          <w:b/>
          <w:lang w:eastAsia="ko-KR"/>
        </w:rPr>
        <w:tab/>
      </w:r>
      <w:r w:rsidR="002C5FE2" w:rsidRPr="00852E62">
        <w:rPr>
          <w:rFonts w:cs="Arial" w:hint="eastAsia"/>
          <w:b/>
          <w:lang w:eastAsia="ko-KR"/>
        </w:rPr>
        <w:t>9</w:t>
      </w:r>
      <w:r w:rsidR="003219A3" w:rsidRPr="00852E62">
        <w:rPr>
          <w:rFonts w:cs="Arial"/>
          <w:b/>
          <w:lang w:eastAsia="ko-KR"/>
        </w:rPr>
        <w:t>.</w:t>
      </w:r>
      <w:r w:rsidR="002C5FE2" w:rsidRPr="00852E62">
        <w:rPr>
          <w:rFonts w:cs="Arial" w:hint="eastAsia"/>
          <w:b/>
          <w:lang w:eastAsia="ko-KR"/>
        </w:rPr>
        <w:t>4</w:t>
      </w:r>
      <w:r w:rsidR="00BC6CB7" w:rsidRPr="00852E62">
        <w:rPr>
          <w:rFonts w:cs="Arial"/>
          <w:b/>
          <w:lang w:eastAsia="ko-KR"/>
        </w:rPr>
        <w:t>.</w:t>
      </w:r>
      <w:r w:rsidR="00722259" w:rsidRPr="00852E62">
        <w:rPr>
          <w:rFonts w:cs="Arial"/>
          <w:b/>
          <w:lang w:eastAsia="ko-KR"/>
        </w:rPr>
        <w:t>1</w:t>
      </w:r>
      <w:r w:rsidR="0027601B" w:rsidRPr="00852E62">
        <w:rPr>
          <w:rFonts w:cs="Arial"/>
          <w:b/>
          <w:lang w:eastAsia="ko-KR"/>
        </w:rPr>
        <w:t>.</w:t>
      </w:r>
      <w:r w:rsidR="002C5FE2" w:rsidRPr="00852E62">
        <w:rPr>
          <w:rFonts w:cs="Arial" w:hint="eastAsia"/>
          <w:b/>
          <w:lang w:eastAsia="ko-KR"/>
        </w:rPr>
        <w:t>2</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5FEA3332" w:rsidR="001F0D91" w:rsidRDefault="007E06B6" w:rsidP="001F0D91">
      <w:pPr>
        <w:widowControl w:val="0"/>
        <w:autoSpaceDE w:val="0"/>
        <w:autoSpaceDN w:val="0"/>
        <w:spacing w:after="120" w:line="276" w:lineRule="auto"/>
        <w:rPr>
          <w:lang w:eastAsia="ko-KR"/>
        </w:rPr>
      </w:pPr>
      <w:r>
        <w:t>T</w:t>
      </w:r>
      <w:r w:rsidR="002010BC">
        <w:t xml:space="preserve">he </w:t>
      </w:r>
      <w:r w:rsidR="002010BC" w:rsidRPr="007716AD">
        <w:t xml:space="preserve">following </w:t>
      </w:r>
      <w:r w:rsidR="002010BC" w:rsidRPr="003C2649">
        <w:rPr>
          <w:color w:val="000000" w:themeColor="text1"/>
        </w:rPr>
        <w:t xml:space="preserve">agreements </w:t>
      </w:r>
      <w:r w:rsidR="00745E96">
        <w:rPr>
          <w:color w:val="000000" w:themeColor="text1"/>
        </w:rPr>
        <w:t>regarding</w:t>
      </w:r>
      <w:r w:rsidR="00C4410B" w:rsidRPr="003C2649">
        <w:rPr>
          <w:color w:val="000000" w:themeColor="text1"/>
        </w:rPr>
        <w:t xml:space="preserve"> </w:t>
      </w:r>
      <w:r w:rsidR="000D53D4">
        <w:rPr>
          <w:color w:val="000000" w:themeColor="text1"/>
        </w:rPr>
        <w:t xml:space="preserve">the </w:t>
      </w:r>
      <w:r w:rsidR="007716AD" w:rsidRPr="003C2649">
        <w:rPr>
          <w:color w:val="000000" w:themeColor="text1"/>
        </w:rPr>
        <w:t xml:space="preserve">physical channel design framework for </w:t>
      </w:r>
      <w:proofErr w:type="spellStart"/>
      <w:r w:rsidR="00C4410B" w:rsidRPr="003C2649">
        <w:rPr>
          <w:color w:val="000000" w:themeColor="text1"/>
        </w:rPr>
        <w:t>sidelink</w:t>
      </w:r>
      <w:proofErr w:type="spellEnd"/>
      <w:r w:rsidR="00C4410B" w:rsidRPr="003C2649">
        <w:rPr>
          <w:color w:val="000000" w:themeColor="text1"/>
        </w:rPr>
        <w:t>-unlicensed (</w:t>
      </w:r>
      <w:r w:rsidR="007716AD" w:rsidRPr="003C2649">
        <w:rPr>
          <w:color w:val="000000" w:themeColor="text1"/>
        </w:rPr>
        <w:t>SL-U</w:t>
      </w:r>
      <w:r w:rsidR="00C4410B" w:rsidRPr="003C2649">
        <w:rPr>
          <w:color w:val="000000" w:themeColor="text1"/>
        </w:rPr>
        <w:t>)</w:t>
      </w:r>
      <w:r w:rsidR="007716AD" w:rsidRPr="003C2649">
        <w:rPr>
          <w:color w:val="000000" w:themeColor="text1"/>
        </w:rPr>
        <w:t xml:space="preserve"> </w:t>
      </w:r>
      <w:r w:rsidR="00B66CA2" w:rsidRPr="003C2649">
        <w:rPr>
          <w:rFonts w:hint="eastAsia"/>
          <w:color w:val="000000" w:themeColor="text1"/>
          <w:lang w:eastAsia="ko-KR"/>
        </w:rPr>
        <w:t>w</w:t>
      </w:r>
      <w:r w:rsidR="00B66CA2" w:rsidRPr="003C2649">
        <w:rPr>
          <w:color w:val="000000" w:themeColor="text1"/>
          <w:lang w:eastAsia="ko-KR"/>
        </w:rPr>
        <w:t>ere</w:t>
      </w:r>
      <w:r w:rsidR="00534D9F" w:rsidRPr="003C2649">
        <w:rPr>
          <w:color w:val="000000" w:themeColor="text1"/>
        </w:rPr>
        <w:t xml:space="preserve"> made </w:t>
      </w:r>
      <w:r w:rsidRPr="003C2649">
        <w:rPr>
          <w:color w:val="000000" w:themeColor="text1"/>
        </w:rPr>
        <w:t xml:space="preserve">in the </w:t>
      </w:r>
      <w:r w:rsidR="005230A3" w:rsidRPr="003C2649">
        <w:rPr>
          <w:color w:val="000000" w:themeColor="text1"/>
        </w:rPr>
        <w:t>RAN1#110bis</w:t>
      </w:r>
      <w:r w:rsidR="00494D50" w:rsidRPr="003C2649">
        <w:rPr>
          <w:color w:val="000000" w:themeColor="text1"/>
        </w:rPr>
        <w:t>-e</w:t>
      </w:r>
      <w:r w:rsidR="00EB143B">
        <w:rPr>
          <w:color w:val="000000" w:themeColor="text1"/>
        </w:rPr>
        <w:t xml:space="preserve"> and RAN1</w:t>
      </w:r>
      <w:r w:rsidR="00EB143B" w:rsidRPr="00AD1736">
        <w:rPr>
          <w:color w:val="000000" w:themeColor="text1"/>
        </w:rPr>
        <w:t>#11</w:t>
      </w:r>
      <w:r w:rsidR="007C4931">
        <w:rPr>
          <w:color w:val="000000" w:themeColor="text1"/>
        </w:rPr>
        <w:t>3</w:t>
      </w:r>
      <w:r w:rsidR="005230A3" w:rsidRPr="003C2649">
        <w:rPr>
          <w:color w:val="000000" w:themeColor="text1"/>
        </w:rPr>
        <w:t xml:space="preserve"> meetings</w:t>
      </w:r>
      <w:r w:rsidR="00C403A4">
        <w:rPr>
          <w:color w:val="000000" w:themeColor="text1"/>
        </w:rPr>
        <w:t xml:space="preserve">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522F99">
        <w:rPr>
          <w:color w:val="000000" w:themeColor="text1"/>
        </w:rPr>
        <w:t>[1]</w:t>
      </w:r>
      <w:r w:rsidR="00C403A4">
        <w:rPr>
          <w:color w:val="000000" w:themeColor="text1"/>
        </w:rPr>
        <w:fldChar w:fldCharType="end"/>
      </w:r>
      <w:r w:rsidR="00EB143B">
        <w:rPr>
          <w:color w:val="000000" w:themeColor="text1"/>
        </w:rPr>
        <w:fldChar w:fldCharType="begin"/>
      </w:r>
      <w:r w:rsidR="00EB143B">
        <w:rPr>
          <w:color w:val="000000" w:themeColor="text1"/>
        </w:rPr>
        <w:instrText xml:space="preserve"> REF _Ref133779190 \r \h </w:instrText>
      </w:r>
      <w:r w:rsidR="00EB143B">
        <w:rPr>
          <w:color w:val="000000" w:themeColor="text1"/>
        </w:rPr>
      </w:r>
      <w:r w:rsidR="00EB143B">
        <w:rPr>
          <w:color w:val="000000" w:themeColor="text1"/>
        </w:rPr>
        <w:fldChar w:fldCharType="separate"/>
      </w:r>
      <w:r w:rsidR="00522F99">
        <w:rPr>
          <w:color w:val="000000" w:themeColor="text1"/>
        </w:rPr>
        <w:t>[2]</w:t>
      </w:r>
      <w:r w:rsidR="00EB143B">
        <w:rPr>
          <w:color w:val="000000" w:themeColor="text1"/>
        </w:rPr>
        <w:fldChar w:fldCharType="end"/>
      </w:r>
      <w:r w:rsidR="001F0D91" w:rsidRPr="003C2649">
        <w:rPr>
          <w:color w:val="000000" w:themeColor="text1"/>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7DFB0BDF" w14:textId="19134052" w:rsidR="00BC1EC9" w:rsidRPr="00F745C9" w:rsidRDefault="00BC1EC9" w:rsidP="00EB143B">
            <w:pPr>
              <w:spacing w:after="0" w:line="240" w:lineRule="auto"/>
              <w:rPr>
                <w:b/>
                <w:szCs w:val="22"/>
              </w:rPr>
            </w:pPr>
            <w:r w:rsidRPr="00F745C9">
              <w:rPr>
                <w:b/>
                <w:iCs/>
                <w:szCs w:val="22"/>
                <w:highlight w:val="green"/>
              </w:rPr>
              <w:t xml:space="preserve">Agreement </w:t>
            </w:r>
            <w:r w:rsidR="00621B5E" w:rsidRPr="00F745C9">
              <w:rPr>
                <w:b/>
                <w:iCs/>
                <w:szCs w:val="22"/>
                <w:highlight w:val="green"/>
              </w:rPr>
              <w:fldChar w:fldCharType="begin"/>
            </w:r>
            <w:r w:rsidR="00621B5E" w:rsidRPr="00F745C9">
              <w:rPr>
                <w:b/>
                <w:iCs/>
                <w:szCs w:val="22"/>
                <w:highlight w:val="green"/>
              </w:rPr>
              <w:instrText xml:space="preserve"> REF _Ref131721193 \r \h </w:instrText>
            </w:r>
            <w:r w:rsidR="00EB143B" w:rsidRPr="00F745C9">
              <w:rPr>
                <w:b/>
                <w:iCs/>
                <w:szCs w:val="22"/>
                <w:highlight w:val="green"/>
              </w:rPr>
              <w:instrText xml:space="preserve"> \* MERGEFORMAT </w:instrText>
            </w:r>
            <w:r w:rsidR="00621B5E" w:rsidRPr="00F745C9">
              <w:rPr>
                <w:b/>
                <w:iCs/>
                <w:szCs w:val="22"/>
                <w:highlight w:val="green"/>
              </w:rPr>
            </w:r>
            <w:r w:rsidR="00621B5E" w:rsidRPr="00F745C9">
              <w:rPr>
                <w:b/>
                <w:iCs/>
                <w:szCs w:val="22"/>
                <w:highlight w:val="green"/>
              </w:rPr>
              <w:fldChar w:fldCharType="separate"/>
            </w:r>
            <w:r w:rsidR="00522F99">
              <w:rPr>
                <w:b/>
                <w:iCs/>
                <w:szCs w:val="22"/>
                <w:highlight w:val="green"/>
              </w:rPr>
              <w:t>[1]</w:t>
            </w:r>
            <w:r w:rsidR="00621B5E" w:rsidRPr="00F745C9">
              <w:rPr>
                <w:b/>
                <w:iCs/>
                <w:szCs w:val="22"/>
                <w:highlight w:val="green"/>
              </w:rPr>
              <w:fldChar w:fldCharType="end"/>
            </w:r>
            <w:r w:rsidRPr="00F745C9">
              <w:rPr>
                <w:b/>
                <w:iCs/>
                <w:szCs w:val="22"/>
                <w:highlight w:val="green"/>
              </w:rPr>
              <w:t>:</w:t>
            </w:r>
          </w:p>
          <w:p w14:paraId="230353E3" w14:textId="77777777" w:rsidR="00BC1EC9" w:rsidRPr="00F745C9" w:rsidRDefault="00BC1EC9" w:rsidP="00EB143B">
            <w:pPr>
              <w:spacing w:after="0" w:line="240" w:lineRule="auto"/>
              <w:contextualSpacing/>
              <w:rPr>
                <w:szCs w:val="22"/>
                <w:lang w:eastAsia="zh-CN"/>
              </w:rPr>
            </w:pPr>
            <w:r w:rsidRPr="00F745C9">
              <w:rPr>
                <w:szCs w:val="22"/>
                <w:lang w:eastAsia="zh-CN"/>
              </w:rPr>
              <w:t>Regarding usage of PRBs within intra-cell guard band of two adjacent RB sets:</w:t>
            </w:r>
          </w:p>
          <w:p w14:paraId="51B5F844" w14:textId="77777777" w:rsidR="00BC1EC9" w:rsidRPr="00F745C9" w:rsidRDefault="00BC1EC9" w:rsidP="00EB143B">
            <w:pPr>
              <w:numPr>
                <w:ilvl w:val="0"/>
                <w:numId w:val="35"/>
              </w:numPr>
              <w:snapToGrid w:val="0"/>
              <w:spacing w:after="0" w:line="240" w:lineRule="auto"/>
              <w:rPr>
                <w:rFonts w:eastAsia="Microsoft YaHei"/>
                <w:szCs w:val="22"/>
                <w:lang w:eastAsia="zh-CN"/>
              </w:rPr>
            </w:pPr>
            <w:r w:rsidRPr="00F745C9">
              <w:rPr>
                <w:rFonts w:eastAsia="Microsoft YaHei"/>
                <w:szCs w:val="22"/>
                <w:lang w:eastAsia="zh-CN"/>
              </w:rPr>
              <w:t xml:space="preserve">Such PRBs can be used for PSSCH transmission if and only if a UE can transmit on the respective LBT channels after performing </w:t>
            </w:r>
            <w:r w:rsidRPr="00F745C9">
              <w:rPr>
                <w:rFonts w:eastAsia="Microsoft YaHei" w:hint="eastAsia"/>
                <w:szCs w:val="22"/>
                <w:lang w:eastAsia="zh-CN"/>
              </w:rPr>
              <w:t>channel access</w:t>
            </w:r>
            <w:r w:rsidRPr="00F745C9">
              <w:rPr>
                <w:rFonts w:eastAsia="Microsoft YaHei"/>
                <w:szCs w:val="22"/>
                <w:lang w:eastAsia="zh-CN"/>
              </w:rPr>
              <w:t xml:space="preserve"> procedure</w:t>
            </w:r>
            <w:r w:rsidRPr="00F745C9">
              <w:rPr>
                <w:rFonts w:eastAsia="Microsoft YaHei" w:hint="eastAsia"/>
                <w:szCs w:val="22"/>
                <w:lang w:eastAsia="zh-CN"/>
              </w:rPr>
              <w:t xml:space="preserve"> </w:t>
            </w:r>
            <w:r w:rsidRPr="00F745C9">
              <w:rPr>
                <w:rFonts w:eastAsia="Microsoft YaHei"/>
                <w:szCs w:val="22"/>
                <w:lang w:eastAsia="zh-CN"/>
              </w:rPr>
              <w:t>in multi-channel case and the UE uses both of these two RB sets for PSSCH transmission</w:t>
            </w:r>
          </w:p>
          <w:p w14:paraId="4D022983" w14:textId="77777777" w:rsidR="00BC1EC9" w:rsidRPr="00F745C9" w:rsidRDefault="00BC1EC9" w:rsidP="00EB143B">
            <w:pPr>
              <w:numPr>
                <w:ilvl w:val="1"/>
                <w:numId w:val="35"/>
              </w:numPr>
              <w:snapToGrid w:val="0"/>
              <w:spacing w:after="0" w:line="240" w:lineRule="auto"/>
              <w:rPr>
                <w:rFonts w:eastAsia="Microsoft YaHei"/>
                <w:szCs w:val="22"/>
                <w:lang w:eastAsia="zh-CN"/>
              </w:rPr>
            </w:pPr>
            <w:r w:rsidRPr="00F745C9">
              <w:rPr>
                <w:rFonts w:eastAsia="Microsoft YaHei"/>
                <w:szCs w:val="22"/>
                <w:lang w:eastAsia="zh-CN"/>
              </w:rPr>
              <w:t>FFS details, e.g., handling of potential unequal sub-channel size, for interlaced RB based transmission, whether the PRB(s) in the intra-cell guard band have the same interlace index(s) as the PRBs for PSSCH transmission in these two RB sets</w:t>
            </w:r>
          </w:p>
          <w:p w14:paraId="66FF5423" w14:textId="77777777" w:rsidR="00BC1EC9" w:rsidRPr="00F745C9" w:rsidRDefault="00BC1EC9" w:rsidP="00EB143B">
            <w:pPr>
              <w:numPr>
                <w:ilvl w:val="0"/>
                <w:numId w:val="35"/>
              </w:numPr>
              <w:snapToGrid w:val="0"/>
              <w:spacing w:after="0" w:line="240" w:lineRule="auto"/>
              <w:rPr>
                <w:rFonts w:eastAsia="Microsoft YaHei"/>
                <w:szCs w:val="22"/>
                <w:lang w:eastAsia="zh-CN"/>
              </w:rPr>
            </w:pPr>
            <w:r w:rsidRPr="00F745C9">
              <w:rPr>
                <w:rFonts w:eastAsia="Microsoft YaHei"/>
                <w:szCs w:val="22"/>
                <w:lang w:eastAsia="zh-CN"/>
              </w:rPr>
              <w:t>Such PRBs are not used for PSCCH transmission</w:t>
            </w:r>
          </w:p>
          <w:p w14:paraId="14E83703" w14:textId="77777777" w:rsidR="00257E6B" w:rsidRPr="00F745C9" w:rsidRDefault="00BC1EC9" w:rsidP="00EB143B">
            <w:pPr>
              <w:numPr>
                <w:ilvl w:val="1"/>
                <w:numId w:val="35"/>
              </w:numPr>
              <w:snapToGrid w:val="0"/>
              <w:spacing w:after="0" w:line="240" w:lineRule="auto"/>
              <w:rPr>
                <w:rFonts w:eastAsia="Microsoft YaHei"/>
                <w:szCs w:val="22"/>
                <w:lang w:eastAsia="zh-CN"/>
              </w:rPr>
            </w:pPr>
            <w:r w:rsidRPr="00F745C9">
              <w:rPr>
                <w:rFonts w:eastAsia="Microsoft YaHei"/>
                <w:szCs w:val="22"/>
                <w:lang w:eastAsia="zh-CN"/>
              </w:rPr>
              <w:t>FFS: whether or not such PRBs are used for PSFCH/S-SSB transmission</w:t>
            </w:r>
          </w:p>
          <w:p w14:paraId="1C47E6D3" w14:textId="77777777" w:rsidR="00EB143B" w:rsidRPr="00F745C9" w:rsidRDefault="00EB143B" w:rsidP="00EB143B">
            <w:pPr>
              <w:spacing w:after="0" w:line="240" w:lineRule="auto"/>
              <w:jc w:val="left"/>
              <w:rPr>
                <w:rFonts w:eastAsia="SimSun"/>
                <w:szCs w:val="22"/>
                <w:lang w:eastAsia="zh-CN"/>
              </w:rPr>
            </w:pPr>
          </w:p>
          <w:p w14:paraId="270D762E" w14:textId="4A6A0A7C" w:rsidR="00EB143B" w:rsidRPr="00F745C9" w:rsidRDefault="00EB143B" w:rsidP="00EB143B">
            <w:pPr>
              <w:spacing w:after="0" w:line="240" w:lineRule="auto"/>
              <w:jc w:val="left"/>
              <w:rPr>
                <w:rFonts w:ascii="Times" w:eastAsia="바탕" w:hAnsi="Times"/>
                <w:b/>
                <w:szCs w:val="22"/>
                <w:shd w:val="clear" w:color="auto" w:fill="9999FF"/>
                <w:lang w:val="en-GB" w:eastAsia="zh-CN"/>
              </w:rPr>
            </w:pPr>
            <w:r w:rsidRPr="00F745C9">
              <w:rPr>
                <w:rFonts w:ascii="Times" w:eastAsia="바탕" w:hAnsi="Times"/>
                <w:b/>
                <w:szCs w:val="22"/>
                <w:highlight w:val="green"/>
                <w:shd w:val="clear" w:color="auto" w:fill="9999FF"/>
                <w:lang w:val="en-GB" w:eastAsia="zh-CN"/>
              </w:rPr>
              <w:t xml:space="preserve">Agreement </w:t>
            </w:r>
            <w:r w:rsidRPr="00F745C9">
              <w:rPr>
                <w:rFonts w:ascii="Times" w:eastAsia="바탕" w:hAnsi="Times"/>
                <w:b/>
                <w:szCs w:val="22"/>
                <w:highlight w:val="green"/>
                <w:shd w:val="clear" w:color="auto" w:fill="9999FF"/>
                <w:lang w:val="en-GB" w:eastAsia="zh-CN"/>
              </w:rPr>
              <w:fldChar w:fldCharType="begin"/>
            </w:r>
            <w:r w:rsidRPr="00F745C9">
              <w:rPr>
                <w:rFonts w:ascii="Times" w:eastAsia="바탕" w:hAnsi="Times"/>
                <w:b/>
                <w:szCs w:val="22"/>
                <w:highlight w:val="green"/>
                <w:shd w:val="clear" w:color="auto" w:fill="9999FF"/>
                <w:lang w:val="en-GB" w:eastAsia="zh-CN"/>
              </w:rPr>
              <w:instrText xml:space="preserve"> REF _Ref133779190 \r \h </w:instrText>
            </w:r>
            <w:r w:rsidR="00F745C9">
              <w:rPr>
                <w:rFonts w:ascii="Times" w:eastAsia="바탕" w:hAnsi="Times"/>
                <w:b/>
                <w:szCs w:val="22"/>
                <w:highlight w:val="green"/>
                <w:shd w:val="clear" w:color="auto" w:fill="9999FF"/>
                <w:lang w:val="en-GB" w:eastAsia="zh-CN"/>
              </w:rPr>
              <w:instrText xml:space="preserve"> \* MERGEFORMAT </w:instrText>
            </w:r>
            <w:r w:rsidRPr="00F745C9">
              <w:rPr>
                <w:rFonts w:ascii="Times" w:eastAsia="바탕" w:hAnsi="Times"/>
                <w:b/>
                <w:szCs w:val="22"/>
                <w:highlight w:val="green"/>
                <w:shd w:val="clear" w:color="auto" w:fill="9999FF"/>
                <w:lang w:val="en-GB" w:eastAsia="zh-CN"/>
              </w:rPr>
            </w:r>
            <w:r w:rsidRPr="00F745C9">
              <w:rPr>
                <w:rFonts w:ascii="Times" w:eastAsia="바탕" w:hAnsi="Times"/>
                <w:b/>
                <w:szCs w:val="22"/>
                <w:highlight w:val="green"/>
                <w:shd w:val="clear" w:color="auto" w:fill="9999FF"/>
                <w:lang w:val="en-GB" w:eastAsia="zh-CN"/>
              </w:rPr>
              <w:fldChar w:fldCharType="separate"/>
            </w:r>
            <w:r w:rsidR="00522F99">
              <w:rPr>
                <w:rFonts w:ascii="Times" w:eastAsia="바탕" w:hAnsi="Times"/>
                <w:b/>
                <w:szCs w:val="22"/>
                <w:highlight w:val="green"/>
                <w:shd w:val="clear" w:color="auto" w:fill="9999FF"/>
                <w:lang w:val="en-GB" w:eastAsia="zh-CN"/>
              </w:rPr>
              <w:t>[2]</w:t>
            </w:r>
            <w:r w:rsidRPr="00F745C9">
              <w:rPr>
                <w:rFonts w:ascii="Times" w:eastAsia="바탕" w:hAnsi="Times"/>
                <w:b/>
                <w:szCs w:val="22"/>
                <w:highlight w:val="green"/>
                <w:shd w:val="clear" w:color="auto" w:fill="9999FF"/>
                <w:lang w:val="en-GB" w:eastAsia="zh-CN"/>
              </w:rPr>
              <w:fldChar w:fldCharType="end"/>
            </w:r>
            <w:r w:rsidRPr="00F745C9">
              <w:rPr>
                <w:rFonts w:ascii="Times" w:eastAsia="바탕" w:hAnsi="Times"/>
                <w:b/>
                <w:szCs w:val="22"/>
                <w:highlight w:val="green"/>
                <w:shd w:val="clear" w:color="auto" w:fill="9999FF"/>
                <w:lang w:val="en-GB" w:eastAsia="zh-CN"/>
              </w:rPr>
              <w:t>:</w:t>
            </w:r>
          </w:p>
          <w:p w14:paraId="35C93AE6" w14:textId="77777777" w:rsidR="00F745C9" w:rsidRPr="00F745C9" w:rsidRDefault="00F745C9" w:rsidP="00F745C9">
            <w:pPr>
              <w:tabs>
                <w:tab w:val="left" w:pos="0"/>
              </w:tabs>
              <w:spacing w:after="0" w:line="240" w:lineRule="auto"/>
              <w:jc w:val="left"/>
              <w:rPr>
                <w:rFonts w:eastAsia="바탕"/>
                <w:bCs/>
                <w:szCs w:val="22"/>
                <w:lang w:val="en-GB"/>
              </w:rPr>
            </w:pPr>
            <w:r w:rsidRPr="00F745C9">
              <w:rPr>
                <w:rFonts w:eastAsia="바탕"/>
                <w:szCs w:val="22"/>
                <w:lang w:val="en-GB" w:eastAsia="zh-CN"/>
              </w:rPr>
              <w:t xml:space="preserve">For contiguous RB-based PSCCH/PSSCH transmission in SL-U, regarding sub-channel(s) which include intra-cell </w:t>
            </w:r>
            <w:proofErr w:type="spellStart"/>
            <w:r w:rsidRPr="00F745C9">
              <w:rPr>
                <w:rFonts w:eastAsia="바탕"/>
                <w:szCs w:val="22"/>
                <w:lang w:val="en-GB" w:eastAsia="zh-CN"/>
              </w:rPr>
              <w:t>guardband</w:t>
            </w:r>
            <w:proofErr w:type="spellEnd"/>
            <w:r w:rsidRPr="00F745C9">
              <w:rPr>
                <w:rFonts w:eastAsia="바탕"/>
                <w:szCs w:val="22"/>
                <w:lang w:val="en-GB" w:eastAsia="zh-CN"/>
              </w:rPr>
              <w:t xml:space="preserve"> PRBs, support only option 3.</w:t>
            </w:r>
          </w:p>
          <w:p w14:paraId="03E55A7B" w14:textId="77777777" w:rsidR="00F745C9" w:rsidRPr="00F745C9" w:rsidRDefault="00F745C9" w:rsidP="00F745C9">
            <w:pPr>
              <w:numPr>
                <w:ilvl w:val="0"/>
                <w:numId w:val="41"/>
              </w:numPr>
              <w:spacing w:after="0" w:line="240" w:lineRule="auto"/>
              <w:jc w:val="left"/>
              <w:rPr>
                <w:rFonts w:eastAsia="바탕"/>
                <w:szCs w:val="22"/>
                <w:lang w:val="en-GB" w:eastAsia="zh-CN"/>
              </w:rPr>
            </w:pPr>
            <w:r w:rsidRPr="00F745C9">
              <w:rPr>
                <w:rFonts w:eastAsia="바탕"/>
                <w:szCs w:val="22"/>
                <w:lang w:val="en-GB" w:eastAsia="zh-CN"/>
              </w:rPr>
              <w:t>FFS other details, e.g., impacts on resource selection, PSCCH mapping, etc.</w:t>
            </w:r>
          </w:p>
          <w:p w14:paraId="10CCE638" w14:textId="77777777" w:rsidR="00F745C9" w:rsidRPr="00F745C9" w:rsidRDefault="00F745C9" w:rsidP="00F745C9">
            <w:pPr>
              <w:numPr>
                <w:ilvl w:val="0"/>
                <w:numId w:val="41"/>
              </w:numPr>
              <w:spacing w:after="0" w:line="240" w:lineRule="auto"/>
              <w:jc w:val="left"/>
              <w:rPr>
                <w:rFonts w:eastAsia="바탕"/>
                <w:szCs w:val="22"/>
                <w:lang w:val="en-GB" w:eastAsia="zh-CN"/>
              </w:rPr>
            </w:pPr>
            <w:r w:rsidRPr="00F745C9">
              <w:rPr>
                <w:rFonts w:eastAsia="바탕"/>
                <w:szCs w:val="22"/>
                <w:lang w:val="en-GB" w:eastAsia="zh-CN"/>
              </w:rPr>
              <w:t>Note:</w:t>
            </w:r>
          </w:p>
          <w:p w14:paraId="1FA8BB67" w14:textId="77777777" w:rsidR="00F745C9" w:rsidRPr="00F745C9" w:rsidRDefault="00F745C9" w:rsidP="00F745C9">
            <w:pPr>
              <w:numPr>
                <w:ilvl w:val="1"/>
                <w:numId w:val="41"/>
              </w:numPr>
              <w:spacing w:after="0" w:line="240" w:lineRule="auto"/>
              <w:jc w:val="left"/>
              <w:rPr>
                <w:rFonts w:eastAsia="바탕"/>
                <w:szCs w:val="22"/>
                <w:lang w:val="en-GB" w:eastAsia="zh-CN"/>
              </w:rPr>
            </w:pPr>
            <w:r w:rsidRPr="00F745C9">
              <w:rPr>
                <w:rFonts w:eastAsia="바탕"/>
                <w:szCs w:val="22"/>
                <w:lang w:val="en-GB" w:eastAsia="zh-CN"/>
              </w:rPr>
              <w:t>Option 2: Such sub-channel(s) can be used for PSCCH/PSSCH transmission</w:t>
            </w:r>
          </w:p>
          <w:p w14:paraId="272A15B8" w14:textId="77777777" w:rsidR="00F745C9" w:rsidRPr="00F745C9" w:rsidRDefault="00F745C9" w:rsidP="00F745C9">
            <w:pPr>
              <w:numPr>
                <w:ilvl w:val="2"/>
                <w:numId w:val="41"/>
              </w:numPr>
              <w:spacing w:after="0" w:line="240" w:lineRule="auto"/>
              <w:jc w:val="left"/>
              <w:rPr>
                <w:rFonts w:eastAsia="바탕"/>
                <w:szCs w:val="22"/>
                <w:lang w:val="en-GB" w:eastAsia="zh-CN"/>
              </w:rPr>
            </w:pPr>
            <w:r w:rsidRPr="00F745C9">
              <w:rPr>
                <w:rFonts w:eastAsia="바탕"/>
                <w:szCs w:val="22"/>
                <w:lang w:val="en-GB" w:eastAsia="zh-CN"/>
              </w:rPr>
              <w:t>Note: PRBs within intra-cell guard band</w:t>
            </w:r>
            <w:r w:rsidRPr="00F745C9">
              <w:rPr>
                <w:rFonts w:eastAsia="바탕"/>
                <w:szCs w:val="22"/>
                <w:lang w:val="en-GB"/>
              </w:rPr>
              <w:t xml:space="preserve"> </w:t>
            </w:r>
            <w:r w:rsidRPr="00F745C9">
              <w:rPr>
                <w:rFonts w:eastAsia="바탕"/>
                <w:szCs w:val="22"/>
                <w:lang w:val="en-GB" w:eastAsia="zh-CN"/>
              </w:rPr>
              <w:t>are not used for PSCCH transmission as per previous agreement</w:t>
            </w:r>
          </w:p>
          <w:p w14:paraId="148FE945" w14:textId="77777777" w:rsidR="00F745C9" w:rsidRPr="00F745C9" w:rsidRDefault="00F745C9" w:rsidP="00F745C9">
            <w:pPr>
              <w:numPr>
                <w:ilvl w:val="1"/>
                <w:numId w:val="41"/>
              </w:numPr>
              <w:spacing w:after="0" w:line="240" w:lineRule="auto"/>
              <w:jc w:val="left"/>
              <w:rPr>
                <w:rFonts w:eastAsia="바탕"/>
                <w:szCs w:val="22"/>
                <w:lang w:val="en-GB" w:eastAsia="zh-CN"/>
              </w:rPr>
            </w:pPr>
            <w:r w:rsidRPr="00F745C9">
              <w:rPr>
                <w:rFonts w:eastAsia="바탕"/>
                <w:szCs w:val="22"/>
                <w:lang w:val="en-GB" w:eastAsia="zh-CN"/>
              </w:rPr>
              <w:t>Option 3: Such sub-channel(s) cannot be used for PSCCH transmission, and can be used for PSSCH transmission</w:t>
            </w:r>
          </w:p>
          <w:p w14:paraId="6FF4C319" w14:textId="77777777" w:rsidR="00F745C9" w:rsidRPr="00F745C9" w:rsidRDefault="004C2CE0" w:rsidP="00F745C9">
            <w:pPr>
              <w:numPr>
                <w:ilvl w:val="1"/>
                <w:numId w:val="41"/>
              </w:numPr>
              <w:spacing w:after="0" w:line="240" w:lineRule="auto"/>
              <w:jc w:val="left"/>
              <w:rPr>
                <w:rFonts w:eastAsia="바탕"/>
                <w:szCs w:val="22"/>
                <w:lang w:val="en-GB" w:eastAsia="zh-CN"/>
              </w:rPr>
            </w:pPr>
            <m:oMath>
              <m:sSub>
                <m:sSubPr>
                  <m:ctrlPr>
                    <w:rPr>
                      <w:rFonts w:ascii="Cambria Math" w:hAnsi="Cambria Math"/>
                      <w:szCs w:val="22"/>
                      <w:lang w:eastAsia="zh-CN"/>
                    </w:rPr>
                  </m:ctrlPr>
                </m:sSubPr>
                <m:e>
                  <m:r>
                    <m:rPr>
                      <m:sty m:val="p"/>
                    </m:rPr>
                    <w:rPr>
                      <w:rFonts w:ascii="Cambria Math" w:hAnsi="Cambria Math"/>
                      <w:szCs w:val="22"/>
                      <w:lang w:eastAsia="zh-CN"/>
                    </w:rPr>
                    <m:t>N</m:t>
                  </m:r>
                </m:e>
                <m:sub>
                  <m:r>
                    <m:rPr>
                      <m:sty m:val="p"/>
                    </m:rPr>
                    <w:rPr>
                      <w:rFonts w:ascii="Cambria Math" w:hAnsi="Cambria Math" w:hint="eastAsia"/>
                      <w:szCs w:val="22"/>
                      <w:lang w:eastAsia="zh-CN"/>
                    </w:rPr>
                    <m:t>left</m:t>
                  </m:r>
                </m:sub>
              </m:sSub>
            </m:oMath>
            <w:r w:rsidR="00F745C9" w:rsidRPr="00F745C9">
              <w:rPr>
                <w:rFonts w:eastAsia="바탕"/>
                <w:szCs w:val="22"/>
                <w:lang w:val="en-GB" w:eastAsia="zh-CN"/>
              </w:rPr>
              <w:t xml:space="preserve"> : the number of remaining PRBs of a sub-channel belonging to a RB set after excluding the PRBs belonging to intra-cell guardband</w:t>
            </w:r>
          </w:p>
          <w:p w14:paraId="410B3220" w14:textId="491F50BF" w:rsidR="00EB143B" w:rsidRPr="00F745C9" w:rsidRDefault="004C2CE0" w:rsidP="00F745C9">
            <w:pPr>
              <w:numPr>
                <w:ilvl w:val="1"/>
                <w:numId w:val="41"/>
              </w:numPr>
              <w:spacing w:after="0" w:line="240" w:lineRule="auto"/>
              <w:jc w:val="left"/>
              <w:rPr>
                <w:rFonts w:eastAsia="바탕"/>
                <w:sz w:val="20"/>
                <w:lang w:val="en-GB" w:eastAsia="zh-CN"/>
              </w:rPr>
            </w:pPr>
            <m:oMath>
              <m:sSub>
                <m:sSubPr>
                  <m:ctrlPr>
                    <w:rPr>
                      <w:rFonts w:ascii="Cambria Math" w:hAnsi="Cambria Math"/>
                      <w:szCs w:val="22"/>
                      <w:lang w:eastAsia="zh-CN"/>
                    </w:rPr>
                  </m:ctrlPr>
                </m:sSubPr>
                <m:e>
                  <m:r>
                    <m:rPr>
                      <m:sty m:val="p"/>
                    </m:rPr>
                    <w:rPr>
                      <w:rFonts w:ascii="Cambria Math" w:hAnsi="Cambria Math"/>
                      <w:szCs w:val="22"/>
                      <w:lang w:eastAsia="zh-CN"/>
                    </w:rPr>
                    <m:t>N</m:t>
                  </m:r>
                </m:e>
                <m:sub>
                  <m:r>
                    <m:rPr>
                      <m:sty m:val="p"/>
                    </m:rPr>
                    <w:rPr>
                      <w:rFonts w:ascii="Cambria Math" w:hAnsi="Cambria Math"/>
                      <w:szCs w:val="22"/>
                      <w:lang w:eastAsia="zh-CN"/>
                    </w:rPr>
                    <m:t>PSCCH</m:t>
                  </m:r>
                </m:sub>
              </m:sSub>
            </m:oMath>
            <w:r w:rsidR="00F745C9" w:rsidRPr="00F745C9">
              <w:rPr>
                <w:rFonts w:eastAsia="바탕"/>
                <w:szCs w:val="22"/>
                <w:lang w:val="en-GB" w:eastAsia="zh-CN"/>
              </w:rPr>
              <w:t xml:space="preserve"> : the number of PRBs for PSCCH transmission</w:t>
            </w:r>
          </w:p>
        </w:tc>
      </w:tr>
    </w:tbl>
    <w:p w14:paraId="3700563B" w14:textId="029C22A9" w:rsidR="00CF6FD0" w:rsidRDefault="00CF6FD0" w:rsidP="00017BEE">
      <w:pPr>
        <w:widowControl w:val="0"/>
        <w:autoSpaceDE w:val="0"/>
        <w:autoSpaceDN w:val="0"/>
        <w:spacing w:after="120" w:line="276" w:lineRule="auto"/>
        <w:rPr>
          <w:rFonts w:ascii="Times" w:eastAsia="맑은 고딕" w:hAnsi="Times" w:cs="Times"/>
          <w:kern w:val="2"/>
          <w:szCs w:val="22"/>
          <w:lang w:eastAsia="ko-KR"/>
        </w:rPr>
      </w:pPr>
    </w:p>
    <w:p w14:paraId="679BF162" w14:textId="26FF9B94" w:rsidR="00D06E1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xml:space="preserve">, </w:t>
      </w:r>
      <w:r w:rsidR="00A74EA2">
        <w:rPr>
          <w:rFonts w:ascii="Times" w:eastAsia="맑은 고딕" w:hAnsi="Times" w:cs="Times"/>
          <w:kern w:val="2"/>
          <w:szCs w:val="22"/>
          <w:lang w:eastAsia="ko-KR"/>
        </w:rPr>
        <w:t>this contribution</w:t>
      </w:r>
      <w:r w:rsidR="00497C48">
        <w:rPr>
          <w:rFonts w:ascii="Times" w:eastAsia="맑은 고딕" w:hAnsi="Times" w:cs="Times"/>
          <w:kern w:val="2"/>
          <w:szCs w:val="22"/>
          <w:lang w:eastAsia="ko-KR"/>
        </w:rPr>
        <w:t xml:space="preserve"> </w:t>
      </w:r>
      <w:r w:rsidR="007D3321">
        <w:rPr>
          <w:rFonts w:ascii="Times" w:eastAsia="맑은 고딕" w:hAnsi="Times" w:cs="Times"/>
          <w:kern w:val="2"/>
          <w:szCs w:val="22"/>
          <w:lang w:eastAsia="ko-KR"/>
        </w:rPr>
        <w:t>present</w:t>
      </w:r>
      <w:r w:rsidR="00A74EA2">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on</w:t>
      </w:r>
      <w:r w:rsidR="00296CE5">
        <w:rPr>
          <w:rFonts w:ascii="Times" w:eastAsia="맑은 고딕" w:hAnsi="Times" w:cs="Times"/>
          <w:kern w:val="2"/>
          <w:szCs w:val="22"/>
          <w:lang w:eastAsia="ko-KR"/>
        </w:rPr>
        <w:t xml:space="preserve"> </w:t>
      </w:r>
      <w:r w:rsidR="00296CE5" w:rsidRPr="00296CE5">
        <w:rPr>
          <w:rFonts w:ascii="Times" w:eastAsia="맑은 고딕" w:hAnsi="Times" w:cs="Times"/>
          <w:kern w:val="2"/>
          <w:szCs w:val="22"/>
          <w:lang w:eastAsia="ko-KR"/>
        </w:rPr>
        <w:t>physical channel design framework for SL-U</w:t>
      </w:r>
      <w:r w:rsidR="00497C48">
        <w:rPr>
          <w:rFonts w:ascii="Times" w:eastAsia="맑은 고딕" w:hAnsi="Times" w:cs="Times"/>
          <w:kern w:val="2"/>
          <w:szCs w:val="22"/>
          <w:lang w:eastAsia="ko-KR"/>
        </w:rPr>
        <w:t>.</w:t>
      </w:r>
    </w:p>
    <w:p w14:paraId="7278002A" w14:textId="77777777" w:rsidR="006247C3" w:rsidRDefault="006247C3" w:rsidP="00017BEE">
      <w:pPr>
        <w:widowControl w:val="0"/>
        <w:autoSpaceDE w:val="0"/>
        <w:autoSpaceDN w:val="0"/>
        <w:spacing w:after="120" w:line="276" w:lineRule="auto"/>
        <w:rPr>
          <w:rFonts w:ascii="Times" w:eastAsia="맑은 고딕" w:hAnsi="Times" w:cs="Times"/>
          <w:kern w:val="2"/>
          <w:szCs w:val="22"/>
          <w:lang w:eastAsia="ko-KR"/>
        </w:rPr>
      </w:pPr>
    </w:p>
    <w:bookmarkEnd w:id="1"/>
    <w:p w14:paraId="249AD77B" w14:textId="5787CADD" w:rsidR="00A36514" w:rsidRPr="00574320" w:rsidRDefault="008E450B"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lastRenderedPageBreak/>
        <w:t>Physical channel design</w:t>
      </w:r>
    </w:p>
    <w:p w14:paraId="2066EE22" w14:textId="44340094" w:rsidR="007543B8" w:rsidRDefault="00C964C9" w:rsidP="007543B8">
      <w:pPr>
        <w:pStyle w:val="2"/>
        <w:spacing w:before="240" w:line="360" w:lineRule="auto"/>
        <w:rPr>
          <w:lang w:eastAsia="ko-KR"/>
        </w:rPr>
      </w:pPr>
      <w:r>
        <w:rPr>
          <w:lang w:eastAsia="ko-KR"/>
        </w:rPr>
        <w:t>Utilization of remaining PRBs for PSSCH transmissions</w:t>
      </w:r>
    </w:p>
    <w:p w14:paraId="619453BF" w14:textId="26152FFD" w:rsidR="00F63754" w:rsidRDefault="00343AA4" w:rsidP="00217A21">
      <w:pPr>
        <w:spacing w:after="120"/>
        <w:rPr>
          <w:lang w:eastAsia="ko-KR"/>
        </w:rPr>
      </w:pPr>
      <w:r>
        <w:rPr>
          <w:lang w:eastAsia="ko-KR"/>
        </w:rPr>
        <w:t>I</w:t>
      </w:r>
      <w:r w:rsidR="00FC20AD">
        <w:rPr>
          <w:lang w:eastAsia="ko-KR"/>
        </w:rPr>
        <w:t>n RAN1#110</w:t>
      </w:r>
      <w:r w:rsidR="00494D50">
        <w:rPr>
          <w:lang w:eastAsia="ko-KR"/>
        </w:rPr>
        <w:t>bis-e</w:t>
      </w:r>
      <w:r w:rsidR="00BC7E15">
        <w:rPr>
          <w:lang w:eastAsia="ko-KR"/>
        </w:rPr>
        <w:t xml:space="preserve"> meeting</w:t>
      </w:r>
      <w:r w:rsidR="002E6731">
        <w:rPr>
          <w:lang w:eastAsia="ko-KR"/>
        </w:rPr>
        <w:t xml:space="preserve"> </w:t>
      </w:r>
      <w:r w:rsidR="002E6731">
        <w:rPr>
          <w:lang w:eastAsia="ko-KR"/>
        </w:rPr>
        <w:fldChar w:fldCharType="begin"/>
      </w:r>
      <w:r w:rsidR="002E6731">
        <w:rPr>
          <w:lang w:eastAsia="ko-KR"/>
        </w:rPr>
        <w:instrText xml:space="preserve"> REF _Ref131721193 \r \h </w:instrText>
      </w:r>
      <w:r w:rsidR="002E6731">
        <w:rPr>
          <w:lang w:eastAsia="ko-KR"/>
        </w:rPr>
      </w:r>
      <w:r w:rsidR="002E6731">
        <w:rPr>
          <w:lang w:eastAsia="ko-KR"/>
        </w:rPr>
        <w:fldChar w:fldCharType="separate"/>
      </w:r>
      <w:r w:rsidR="00522F99">
        <w:rPr>
          <w:lang w:eastAsia="ko-KR"/>
        </w:rPr>
        <w:t>[1]</w:t>
      </w:r>
      <w:r w:rsidR="002E6731">
        <w:rPr>
          <w:lang w:eastAsia="ko-KR"/>
        </w:rPr>
        <w:fldChar w:fldCharType="end"/>
      </w:r>
      <w:r w:rsidR="00BC7E15">
        <w:rPr>
          <w:lang w:eastAsia="ko-KR"/>
        </w:rPr>
        <w:t xml:space="preserve">, it was agreed that similar to Rel-16 NR-U, </w:t>
      </w:r>
      <w:r w:rsidR="00BC7E15" w:rsidRPr="00CB3322">
        <w:rPr>
          <w:color w:val="000000" w:themeColor="text1"/>
          <w:lang w:eastAsia="ko-KR"/>
        </w:rPr>
        <w:t>PRBs within</w:t>
      </w:r>
      <w:r w:rsidR="0021139F" w:rsidRPr="00CB3322">
        <w:rPr>
          <w:color w:val="000000" w:themeColor="text1"/>
          <w:lang w:eastAsia="ko-KR"/>
        </w:rPr>
        <w:t xml:space="preserve"> </w:t>
      </w:r>
      <w:r w:rsidR="009E4048" w:rsidRPr="00CB3322">
        <w:rPr>
          <w:color w:val="000000" w:themeColor="text1"/>
          <w:lang w:eastAsia="ko-KR"/>
        </w:rPr>
        <w:t>an intra</w:t>
      </w:r>
      <w:r w:rsidR="0014136C">
        <w:rPr>
          <w:color w:val="000000" w:themeColor="text1"/>
          <w:lang w:eastAsia="ko-KR"/>
        </w:rPr>
        <w:t>-</w:t>
      </w:r>
      <w:r w:rsidR="009E4048" w:rsidRPr="00CB3322">
        <w:rPr>
          <w:color w:val="000000" w:themeColor="text1"/>
          <w:lang w:eastAsia="ko-KR"/>
        </w:rPr>
        <w:t xml:space="preserve">cell guard band (GB) </w:t>
      </w:r>
      <w:r w:rsidR="00BC7E15" w:rsidRPr="00CB3322">
        <w:rPr>
          <w:color w:val="000000" w:themeColor="text1"/>
          <w:lang w:eastAsia="ko-KR"/>
        </w:rPr>
        <w:t>of two adjacent R</w:t>
      </w:r>
      <w:r w:rsidR="00BC7E15">
        <w:rPr>
          <w:lang w:eastAsia="ko-KR"/>
        </w:rPr>
        <w:t xml:space="preserve">B sets can be used for PSSCH transmission if and only if a UE can transmit on the respective </w:t>
      </w:r>
      <w:r>
        <w:rPr>
          <w:lang w:eastAsia="ko-KR"/>
        </w:rPr>
        <w:t>Listen-Before-Talk (</w:t>
      </w:r>
      <w:r w:rsidR="00BC7E15">
        <w:rPr>
          <w:lang w:eastAsia="ko-KR"/>
        </w:rPr>
        <w:t>LBT</w:t>
      </w:r>
      <w:r>
        <w:rPr>
          <w:lang w:eastAsia="ko-KR"/>
        </w:rPr>
        <w:t>)</w:t>
      </w:r>
      <w:r w:rsidR="00BC7E15">
        <w:rPr>
          <w:lang w:eastAsia="ko-KR"/>
        </w:rPr>
        <w:t xml:space="preserve"> channels after performing channel access procedure in </w:t>
      </w:r>
      <w:r w:rsidR="00A53233">
        <w:rPr>
          <w:lang w:eastAsia="ko-KR"/>
        </w:rPr>
        <w:t xml:space="preserve">the </w:t>
      </w:r>
      <w:r w:rsidR="00BC7E15">
        <w:rPr>
          <w:lang w:eastAsia="ko-KR"/>
        </w:rPr>
        <w:t>multi-channel case and the UE uses both of these two RB sets for PSSCH transmission. For instance, a</w:t>
      </w:r>
      <w:r w:rsidR="00217A21">
        <w:rPr>
          <w:lang w:eastAsia="ko-KR"/>
        </w:rPr>
        <w:t xml:space="preserve">s illustrated in </w:t>
      </w:r>
      <w:r w:rsidR="00217A21">
        <w:rPr>
          <w:lang w:eastAsia="ko-KR"/>
        </w:rPr>
        <w:fldChar w:fldCharType="begin"/>
      </w:r>
      <w:r w:rsidR="00217A21">
        <w:rPr>
          <w:lang w:eastAsia="ko-KR"/>
        </w:rPr>
        <w:instrText xml:space="preserve"> REF _Ref115448753 \h </w:instrText>
      </w:r>
      <w:r w:rsidR="00217A21">
        <w:rPr>
          <w:lang w:eastAsia="ko-KR"/>
        </w:rPr>
      </w:r>
      <w:r w:rsidR="00217A21">
        <w:rPr>
          <w:lang w:eastAsia="ko-KR"/>
        </w:rPr>
        <w:fldChar w:fldCharType="separate"/>
      </w:r>
      <w:r w:rsidR="00522F99">
        <w:t xml:space="preserve">Figure </w:t>
      </w:r>
      <w:r w:rsidR="00522F99">
        <w:rPr>
          <w:noProof/>
        </w:rPr>
        <w:t>1</w:t>
      </w:r>
      <w:r w:rsidR="00217A21">
        <w:rPr>
          <w:lang w:eastAsia="ko-KR"/>
        </w:rPr>
        <w:fldChar w:fldCharType="end"/>
      </w:r>
      <w:r w:rsidR="00217A21">
        <w:rPr>
          <w:lang w:eastAsia="ko-KR"/>
        </w:rPr>
        <w:t xml:space="preserve">, </w:t>
      </w:r>
      <w:r w:rsidR="005C0550">
        <w:rPr>
          <w:lang w:eastAsia="ko-KR"/>
        </w:rPr>
        <w:t xml:space="preserve">once </w:t>
      </w:r>
      <w:r w:rsidR="005C0550" w:rsidRPr="00241426">
        <w:rPr>
          <w:lang w:eastAsia="ko-KR"/>
        </w:rPr>
        <w:t>LBT</w:t>
      </w:r>
      <w:r w:rsidR="005C0550">
        <w:rPr>
          <w:lang w:eastAsia="ko-KR"/>
        </w:rPr>
        <w:t>s of a TX UE</w:t>
      </w:r>
      <w:r w:rsidR="005C0550" w:rsidRPr="00241426">
        <w:rPr>
          <w:lang w:eastAsia="ko-KR"/>
        </w:rPr>
        <w:t xml:space="preserve"> performed on RB set</w:t>
      </w:r>
      <w:r w:rsidR="005C0550">
        <w:rPr>
          <w:lang w:eastAsia="ko-KR"/>
        </w:rPr>
        <w:t>s</w:t>
      </w:r>
      <w:r w:rsidR="005C0550" w:rsidRPr="00241426">
        <w:rPr>
          <w:lang w:eastAsia="ko-KR"/>
        </w:rPr>
        <w:t xml:space="preserve"> 0 </w:t>
      </w:r>
      <w:r w:rsidR="005C0550">
        <w:rPr>
          <w:lang w:eastAsia="ko-KR"/>
        </w:rPr>
        <w:t xml:space="preserve">and 1 </w:t>
      </w:r>
      <w:r w:rsidR="005C0550" w:rsidRPr="00241426">
        <w:rPr>
          <w:lang w:eastAsia="ko-KR"/>
        </w:rPr>
        <w:t>succeed</w:t>
      </w:r>
      <w:r w:rsidR="005C0550">
        <w:rPr>
          <w:lang w:eastAsia="ko-KR"/>
        </w:rPr>
        <w:t xml:space="preserve"> and the RB sets are chosen for PSCCH/PSSCH transmission, the</w:t>
      </w:r>
      <w:r w:rsidR="00217A21">
        <w:rPr>
          <w:lang w:eastAsia="ko-KR"/>
        </w:rPr>
        <w:t xml:space="preserve"> UE can use PRBs </w:t>
      </w:r>
      <w:r w:rsidR="00BC7E15">
        <w:rPr>
          <w:lang w:eastAsia="ko-KR"/>
        </w:rPr>
        <w:t>within the</w:t>
      </w:r>
      <w:r w:rsidR="00217A21">
        <w:rPr>
          <w:lang w:eastAsia="ko-KR"/>
        </w:rPr>
        <w:t xml:space="preserve"> GB between RB sets 0 and 1</w:t>
      </w:r>
      <w:r w:rsidR="00D20EDC">
        <w:rPr>
          <w:lang w:eastAsia="ko-KR"/>
        </w:rPr>
        <w:t xml:space="preserve"> for PSSCH transmission</w:t>
      </w:r>
      <w:r w:rsidR="00DD44B3">
        <w:rPr>
          <w:lang w:eastAsia="ko-KR"/>
        </w:rPr>
        <w:t>.</w:t>
      </w:r>
    </w:p>
    <w:p w14:paraId="4CB0E650" w14:textId="29D71E7B" w:rsidR="009973B4" w:rsidRDefault="00787A97" w:rsidP="009973B4">
      <w:pPr>
        <w:keepNext/>
        <w:spacing w:after="120"/>
        <w:jc w:val="center"/>
        <w:rPr>
          <w:rFonts w:eastAsia="MS Mincho"/>
        </w:rPr>
      </w:pPr>
      <w:r w:rsidRPr="00787A97">
        <w:rPr>
          <w:rFonts w:eastAsia="MS Mincho"/>
          <w:noProof/>
        </w:rPr>
        <w:drawing>
          <wp:inline distT="0" distB="0" distL="0" distR="0" wp14:anchorId="3CB92083" wp14:editId="5E29FDA4">
            <wp:extent cx="4838218" cy="4606786"/>
            <wp:effectExtent l="0" t="0" r="0" b="3810"/>
            <wp:docPr id="9" name="그림 8">
              <a:extLst xmlns:a="http://schemas.openxmlformats.org/drawingml/2006/main">
                <a:ext uri="{FF2B5EF4-FFF2-40B4-BE49-F238E27FC236}">
                  <a16:creationId xmlns:a16="http://schemas.microsoft.com/office/drawing/2014/main" id="{C6417C17-482A-420E-A2A4-F7E203FF01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C6417C17-482A-420E-A2A4-F7E203FF01EE}"/>
                        </a:ext>
                      </a:extLst>
                    </pic:cNvPr>
                    <pic:cNvPicPr>
                      <a:picLocks noChangeAspect="1"/>
                    </pic:cNvPicPr>
                  </pic:nvPicPr>
                  <pic:blipFill>
                    <a:blip r:embed="rId8"/>
                    <a:stretch>
                      <a:fillRect/>
                    </a:stretch>
                  </pic:blipFill>
                  <pic:spPr>
                    <a:xfrm>
                      <a:off x="0" y="0"/>
                      <a:ext cx="4843326" cy="4611650"/>
                    </a:xfrm>
                    <a:prstGeom prst="rect">
                      <a:avLst/>
                    </a:prstGeom>
                  </pic:spPr>
                </pic:pic>
              </a:graphicData>
            </a:graphic>
          </wp:inline>
        </w:drawing>
      </w:r>
    </w:p>
    <w:p w14:paraId="3221226E" w14:textId="01227443" w:rsidR="009973B4" w:rsidRDefault="009973B4" w:rsidP="009973B4">
      <w:pPr>
        <w:pStyle w:val="ad"/>
        <w:jc w:val="center"/>
        <w:rPr>
          <w:lang w:eastAsia="ko-KR"/>
        </w:rPr>
      </w:pPr>
      <w:bookmarkStart w:id="3" w:name="_Ref115448753"/>
      <w:r>
        <w:t xml:space="preserve">Figure </w:t>
      </w:r>
      <w:r w:rsidR="004C2CE0">
        <w:fldChar w:fldCharType="begin"/>
      </w:r>
      <w:r w:rsidR="004C2CE0">
        <w:instrText xml:space="preserve"> SEQ Figure \* ARABIC </w:instrText>
      </w:r>
      <w:r w:rsidR="004C2CE0">
        <w:fldChar w:fldCharType="separate"/>
      </w:r>
      <w:r w:rsidR="00522F99">
        <w:rPr>
          <w:noProof/>
        </w:rPr>
        <w:t>1</w:t>
      </w:r>
      <w:r w:rsidR="004C2CE0">
        <w:rPr>
          <w:noProof/>
        </w:rPr>
        <w:fldChar w:fldCharType="end"/>
      </w:r>
      <w:bookmarkEnd w:id="3"/>
      <w:r>
        <w:t xml:space="preserve">: </w:t>
      </w:r>
      <w:r w:rsidR="001007AF">
        <w:t>E</w:t>
      </w:r>
      <w:r>
        <w:t>xample</w:t>
      </w:r>
      <w:r w:rsidR="001007AF">
        <w:t>s</w:t>
      </w:r>
      <w:r>
        <w:t xml:space="preserve"> of </w:t>
      </w:r>
      <w:r w:rsidR="00DC3A8F">
        <w:rPr>
          <w:lang w:eastAsia="ko-KR"/>
        </w:rPr>
        <w:t xml:space="preserve">PSSCH/PSSCH transmission </w:t>
      </w:r>
      <w:r w:rsidR="001007AF">
        <w:t>with/without</w:t>
      </w:r>
      <w:r>
        <w:t xml:space="preserve"> PRBs within a GB </w:t>
      </w:r>
      <w:r w:rsidR="00DC3A8F">
        <w:t xml:space="preserve">in </w:t>
      </w:r>
      <w:r>
        <w:t>SL-U</w:t>
      </w:r>
      <w:r w:rsidR="00AE6A5B">
        <w:t>.</w:t>
      </w:r>
    </w:p>
    <w:p w14:paraId="077EC9ED" w14:textId="77777777" w:rsidR="00DD44B3" w:rsidRDefault="00DD44B3" w:rsidP="00DD44B3">
      <w:pPr>
        <w:spacing w:after="120"/>
        <w:rPr>
          <w:lang w:eastAsia="ko-KR"/>
        </w:rPr>
      </w:pPr>
    </w:p>
    <w:p w14:paraId="23590273" w14:textId="0220D190" w:rsidR="002E36E9" w:rsidRDefault="00DD44B3" w:rsidP="009A5BEE">
      <w:pPr>
        <w:spacing w:after="120"/>
        <w:rPr>
          <w:color w:val="000000" w:themeColor="text1"/>
          <w:lang w:eastAsia="ko-KR"/>
        </w:rPr>
      </w:pPr>
      <w:r>
        <w:rPr>
          <w:lang w:eastAsia="ko-KR"/>
        </w:rPr>
        <w:t>I</w:t>
      </w:r>
      <w:r>
        <w:rPr>
          <w:lang w:eastAsia="ko-KR"/>
        </w:rPr>
        <w:t xml:space="preserve">f one of the LBTs on adjacent RB sets fails, PRBs of the GB </w:t>
      </w:r>
      <w:proofErr w:type="spellStart"/>
      <w:r>
        <w:rPr>
          <w:lang w:eastAsia="ko-KR"/>
        </w:rPr>
        <w:t>can not</w:t>
      </w:r>
      <w:proofErr w:type="spellEnd"/>
      <w:r>
        <w:rPr>
          <w:lang w:eastAsia="ko-KR"/>
        </w:rPr>
        <w:t xml:space="preserve"> be used for PSSCH transmission. In this case, as illustrated in </w:t>
      </w:r>
      <w:r>
        <w:rPr>
          <w:lang w:eastAsia="ko-KR"/>
        </w:rPr>
        <w:fldChar w:fldCharType="begin"/>
      </w:r>
      <w:r>
        <w:rPr>
          <w:lang w:eastAsia="ko-KR"/>
        </w:rPr>
        <w:instrText xml:space="preserve"> REF _Ref115448753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w:t>
      </w:r>
      <w:r w:rsidR="00073737">
        <w:rPr>
          <w:lang w:eastAsia="ko-KR"/>
        </w:rPr>
        <w:t>given</w:t>
      </w:r>
      <w:r>
        <w:rPr>
          <w:lang w:eastAsia="ko-KR"/>
        </w:rPr>
        <w:t xml:space="preserve"> that the frequency-domain granularity of SL is subchannel, </w:t>
      </w:r>
      <w:r w:rsidRPr="00B04063">
        <w:rPr>
          <w:color w:val="000000" w:themeColor="text1"/>
          <w:lang w:eastAsia="ko-KR"/>
        </w:rPr>
        <w:t>the entire PRBs of subchannel 3 cannot be utilized, which results in inefficient resource utilization.</w:t>
      </w:r>
      <w:r w:rsidR="009A5BEE">
        <w:rPr>
          <w:color w:val="000000" w:themeColor="text1"/>
          <w:lang w:eastAsia="ko-KR"/>
        </w:rPr>
        <w:t xml:space="preserve"> </w:t>
      </w:r>
      <w:r w:rsidR="001A2FD6">
        <w:rPr>
          <w:color w:val="000000" w:themeColor="text1"/>
          <w:lang w:eastAsia="ko-KR"/>
        </w:rPr>
        <w:t>T</w:t>
      </w:r>
      <w:r w:rsidR="00B04063" w:rsidRPr="00B04063">
        <w:rPr>
          <w:color w:val="000000" w:themeColor="text1"/>
          <w:lang w:eastAsia="ko-KR"/>
        </w:rPr>
        <w:t xml:space="preserve">o ensure </w:t>
      </w:r>
      <w:r w:rsidR="00BA1F3A">
        <w:rPr>
          <w:color w:val="000000" w:themeColor="text1"/>
          <w:lang w:eastAsia="ko-KR"/>
        </w:rPr>
        <w:t xml:space="preserve">more </w:t>
      </w:r>
      <w:r w:rsidR="00B04063" w:rsidRPr="00B04063">
        <w:rPr>
          <w:color w:val="000000" w:themeColor="text1"/>
          <w:lang w:eastAsia="ko-KR"/>
        </w:rPr>
        <w:t xml:space="preserve">efficient resource utilization, </w:t>
      </w:r>
      <w:r w:rsidR="00CB3322" w:rsidRPr="00B04063">
        <w:rPr>
          <w:color w:val="000000" w:themeColor="text1"/>
          <w:lang w:eastAsia="ko-KR"/>
        </w:rPr>
        <w:t xml:space="preserve">it is necessary to </w:t>
      </w:r>
      <w:r w:rsidR="00C867A9">
        <w:rPr>
          <w:color w:val="000000" w:themeColor="text1"/>
          <w:lang w:eastAsia="ko-KR"/>
        </w:rPr>
        <w:t>allow</w:t>
      </w:r>
      <w:r w:rsidR="00B04063" w:rsidRPr="00B04063">
        <w:rPr>
          <w:color w:val="000000" w:themeColor="text1"/>
          <w:lang w:eastAsia="ko-KR"/>
        </w:rPr>
        <w:t xml:space="preserve"> utilizing the </w:t>
      </w:r>
      <w:r w:rsidR="008163D9" w:rsidRPr="00B04063">
        <w:rPr>
          <w:color w:val="000000" w:themeColor="text1"/>
          <w:lang w:eastAsia="ko-KR"/>
        </w:rPr>
        <w:t>remaining PRBs of subchannel</w:t>
      </w:r>
      <w:r w:rsidR="00B04063" w:rsidRPr="00B04063">
        <w:rPr>
          <w:color w:val="000000" w:themeColor="text1"/>
          <w:lang w:eastAsia="ko-KR"/>
        </w:rPr>
        <w:t>s</w:t>
      </w:r>
      <w:r w:rsidR="008163D9" w:rsidRPr="00B04063">
        <w:rPr>
          <w:color w:val="000000" w:themeColor="text1"/>
          <w:lang w:eastAsia="ko-KR"/>
        </w:rPr>
        <w:t xml:space="preserve"> that </w:t>
      </w:r>
      <w:r w:rsidR="00217A21" w:rsidRPr="00B04063">
        <w:rPr>
          <w:color w:val="000000" w:themeColor="text1"/>
          <w:lang w:eastAsia="ko-KR"/>
        </w:rPr>
        <w:t xml:space="preserve">do not belong to the GB for PSSCH transmission. </w:t>
      </w:r>
      <w:r w:rsidR="003F4381">
        <w:rPr>
          <w:color w:val="000000" w:themeColor="text1"/>
          <w:lang w:eastAsia="ko-KR"/>
        </w:rPr>
        <w:t>I</w:t>
      </w:r>
      <w:r w:rsidR="003F4381">
        <w:rPr>
          <w:color w:val="000000" w:themeColor="text1"/>
        </w:rPr>
        <w:t xml:space="preserve">n the last </w:t>
      </w:r>
      <w:r w:rsidR="003F4381" w:rsidRPr="003C2649">
        <w:rPr>
          <w:color w:val="000000" w:themeColor="text1"/>
        </w:rPr>
        <w:t>meeting</w:t>
      </w:r>
      <w:r w:rsidR="003F4381">
        <w:rPr>
          <w:color w:val="000000" w:themeColor="text1"/>
        </w:rPr>
        <w:t xml:space="preserve"> </w:t>
      </w:r>
      <w:r w:rsidR="003F4381">
        <w:rPr>
          <w:color w:val="000000" w:themeColor="text1"/>
        </w:rPr>
        <w:fldChar w:fldCharType="begin"/>
      </w:r>
      <w:r w:rsidR="003F4381">
        <w:rPr>
          <w:color w:val="000000" w:themeColor="text1"/>
        </w:rPr>
        <w:instrText xml:space="preserve"> REF _Ref133779190 \r \h </w:instrText>
      </w:r>
      <w:r w:rsidR="003F4381">
        <w:rPr>
          <w:color w:val="000000" w:themeColor="text1"/>
        </w:rPr>
      </w:r>
      <w:r w:rsidR="003F4381">
        <w:rPr>
          <w:color w:val="000000" w:themeColor="text1"/>
        </w:rPr>
        <w:fldChar w:fldCharType="separate"/>
      </w:r>
      <w:r w:rsidR="00522F99">
        <w:rPr>
          <w:color w:val="000000" w:themeColor="text1"/>
        </w:rPr>
        <w:t>[2]</w:t>
      </w:r>
      <w:r w:rsidR="003F4381">
        <w:rPr>
          <w:color w:val="000000" w:themeColor="text1"/>
        </w:rPr>
        <w:fldChar w:fldCharType="end"/>
      </w:r>
      <w:r w:rsidR="003F4381">
        <w:rPr>
          <w:color w:val="000000" w:themeColor="text1"/>
          <w:lang w:eastAsia="ko-KR"/>
        </w:rPr>
        <w:t xml:space="preserve">, regarding the utilization of </w:t>
      </w:r>
      <w:r w:rsidR="003F4381" w:rsidRPr="0017575D">
        <w:rPr>
          <w:color w:val="000000" w:themeColor="text1"/>
          <w:lang w:eastAsia="ko-KR"/>
        </w:rPr>
        <w:t>subchannel(s)</w:t>
      </w:r>
      <w:r w:rsidR="003F4381">
        <w:rPr>
          <w:color w:val="000000" w:themeColor="text1"/>
          <w:lang w:eastAsia="ko-KR"/>
        </w:rPr>
        <w:t xml:space="preserve"> including </w:t>
      </w:r>
      <w:r w:rsidR="003F4381" w:rsidRPr="0017575D">
        <w:rPr>
          <w:color w:val="000000" w:themeColor="text1"/>
          <w:lang w:eastAsia="ko-KR"/>
        </w:rPr>
        <w:t xml:space="preserve">intra-cell </w:t>
      </w:r>
      <w:r w:rsidR="003F4381">
        <w:rPr>
          <w:color w:val="000000" w:themeColor="text1"/>
          <w:lang w:eastAsia="ko-KR"/>
        </w:rPr>
        <w:lastRenderedPageBreak/>
        <w:t>GB</w:t>
      </w:r>
      <w:r w:rsidR="003F4381" w:rsidRPr="0017575D">
        <w:rPr>
          <w:color w:val="000000" w:themeColor="text1"/>
          <w:lang w:eastAsia="ko-KR"/>
        </w:rPr>
        <w:t xml:space="preserve"> PRBs</w:t>
      </w:r>
      <w:r w:rsidR="003F4381">
        <w:rPr>
          <w:color w:val="000000" w:themeColor="text1"/>
          <w:lang w:eastAsia="ko-KR"/>
        </w:rPr>
        <w:t xml:space="preserve">, </w:t>
      </w:r>
      <w:r w:rsidR="003F4381" w:rsidRPr="000C3554">
        <w:rPr>
          <w:b/>
          <w:i/>
          <w:color w:val="000000" w:themeColor="text1"/>
          <w:lang w:eastAsia="ko-KR"/>
        </w:rPr>
        <w:t>Option 3</w:t>
      </w:r>
      <w:r w:rsidR="003F4381" w:rsidRPr="0017575D">
        <w:rPr>
          <w:color w:val="000000" w:themeColor="text1"/>
          <w:lang w:eastAsia="ko-KR"/>
        </w:rPr>
        <w:t xml:space="preserve"> </w:t>
      </w:r>
      <w:r w:rsidR="003F4381">
        <w:rPr>
          <w:color w:val="000000" w:themeColor="text1"/>
          <w:lang w:eastAsia="ko-KR"/>
        </w:rPr>
        <w:t>in which s</w:t>
      </w:r>
      <w:r w:rsidR="003F4381" w:rsidRPr="0017575D">
        <w:rPr>
          <w:color w:val="000000" w:themeColor="text1"/>
          <w:lang w:eastAsia="ko-KR"/>
        </w:rPr>
        <w:t>uch subchannel(s) cannot be used for PSCCH transmission and can be used for PSSCH transmission</w:t>
      </w:r>
      <w:r w:rsidR="003F4381">
        <w:rPr>
          <w:color w:val="000000" w:themeColor="text1"/>
          <w:lang w:eastAsia="ko-KR"/>
        </w:rPr>
        <w:t xml:space="preserve"> was agreed. </w:t>
      </w:r>
      <w:r w:rsidR="002E36E9" w:rsidRPr="00400263">
        <w:rPr>
          <w:color w:val="000000" w:themeColor="text1"/>
          <w:lang w:eastAsia="ko-KR"/>
        </w:rPr>
        <w:t xml:space="preserve">However, we believe that </w:t>
      </w:r>
      <w:r w:rsidR="002E36E9">
        <w:rPr>
          <w:color w:val="000000" w:themeColor="text1"/>
          <w:lang w:eastAsia="ko-KR"/>
        </w:rPr>
        <w:t>in the existing agreements</w:t>
      </w:r>
      <w:r w:rsidR="002E36E9">
        <w:rPr>
          <w:color w:val="000000" w:themeColor="text1"/>
          <w:lang w:eastAsia="ko-KR"/>
        </w:rPr>
        <w:t xml:space="preserve"> reached so far</w:t>
      </w:r>
      <w:r w:rsidR="002E36E9">
        <w:rPr>
          <w:color w:val="000000" w:themeColor="text1"/>
          <w:lang w:eastAsia="ko-KR"/>
        </w:rPr>
        <w:t xml:space="preserve">, whether </w:t>
      </w:r>
      <w:r w:rsidR="002E36E9" w:rsidRPr="00400263">
        <w:rPr>
          <w:color w:val="000000" w:themeColor="text1"/>
          <w:lang w:eastAsia="ko-KR"/>
        </w:rPr>
        <w:t xml:space="preserve">the remaining PRBs within the subchannel that </w:t>
      </w:r>
      <w:r w:rsidR="002E36E9">
        <w:rPr>
          <w:color w:val="000000" w:themeColor="text1"/>
          <w:lang w:eastAsia="ko-KR"/>
        </w:rPr>
        <w:t>contains</w:t>
      </w:r>
      <w:r w:rsidR="002E36E9" w:rsidRPr="00400263">
        <w:rPr>
          <w:color w:val="000000" w:themeColor="text1"/>
          <w:lang w:eastAsia="ko-KR"/>
        </w:rPr>
        <w:t xml:space="preserve"> the intra-cell GB</w:t>
      </w:r>
      <w:r w:rsidR="002E36E9">
        <w:rPr>
          <w:color w:val="000000" w:themeColor="text1"/>
          <w:lang w:eastAsia="ko-KR"/>
        </w:rPr>
        <w:t xml:space="preserve"> can be used for PSSCH transmission is still not clear for LBT cases 1 and 2. </w:t>
      </w:r>
    </w:p>
    <w:p w14:paraId="611D67DC" w14:textId="77777777" w:rsidR="002E36E9" w:rsidRDefault="002E36E9" w:rsidP="002E36E9">
      <w:pPr>
        <w:spacing w:after="120"/>
        <w:rPr>
          <w:b/>
          <w:i/>
          <w:lang w:eastAsia="ko-KR"/>
        </w:rPr>
      </w:pPr>
      <w:r>
        <w:rPr>
          <w:rFonts w:hint="eastAsia"/>
          <w:b/>
          <w:i/>
          <w:lang w:eastAsia="ko-KR"/>
        </w:rPr>
        <w:t>O</w:t>
      </w:r>
      <w:r>
        <w:rPr>
          <w:b/>
          <w:i/>
          <w:lang w:eastAsia="ko-KR"/>
        </w:rPr>
        <w:t xml:space="preserve">bservation 1: </w:t>
      </w:r>
      <w:r w:rsidRPr="008F279D">
        <w:rPr>
          <w:b/>
          <w:i/>
          <w:lang w:eastAsia="ko-KR"/>
        </w:rPr>
        <w:t>Within the current agreements, the usage of remaining PRBs within the subchannel containing the intra-cell GB for PSSCH transmission remains unclear.</w:t>
      </w:r>
    </w:p>
    <w:p w14:paraId="32F7EED7" w14:textId="16D44726" w:rsidR="00217A21" w:rsidRDefault="00787A97" w:rsidP="00217A21">
      <w:pPr>
        <w:keepNext/>
        <w:spacing w:after="120"/>
        <w:jc w:val="center"/>
      </w:pPr>
      <w:r w:rsidRPr="00787A97">
        <w:rPr>
          <w:noProof/>
        </w:rPr>
        <w:drawing>
          <wp:inline distT="0" distB="0" distL="0" distR="0" wp14:anchorId="68BA2989" wp14:editId="1310E9A6">
            <wp:extent cx="5150734" cy="4191558"/>
            <wp:effectExtent l="0" t="0" r="0" b="0"/>
            <wp:docPr id="8" name="그림 7">
              <a:extLst xmlns:a="http://schemas.openxmlformats.org/drawingml/2006/main">
                <a:ext uri="{FF2B5EF4-FFF2-40B4-BE49-F238E27FC236}">
                  <a16:creationId xmlns:a16="http://schemas.microsoft.com/office/drawing/2014/main" id="{DD5457CF-9256-419C-90FA-7B358DB423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a:extLst>
                        <a:ext uri="{FF2B5EF4-FFF2-40B4-BE49-F238E27FC236}">
                          <a16:creationId xmlns:a16="http://schemas.microsoft.com/office/drawing/2014/main" id="{DD5457CF-9256-419C-90FA-7B358DB4237D}"/>
                        </a:ext>
                      </a:extLst>
                    </pic:cNvPr>
                    <pic:cNvPicPr>
                      <a:picLocks noChangeAspect="1"/>
                    </pic:cNvPicPr>
                  </pic:nvPicPr>
                  <pic:blipFill>
                    <a:blip r:embed="rId9"/>
                    <a:stretch>
                      <a:fillRect/>
                    </a:stretch>
                  </pic:blipFill>
                  <pic:spPr>
                    <a:xfrm>
                      <a:off x="0" y="0"/>
                      <a:ext cx="5155382" cy="4195341"/>
                    </a:xfrm>
                    <a:prstGeom prst="rect">
                      <a:avLst/>
                    </a:prstGeom>
                  </pic:spPr>
                </pic:pic>
              </a:graphicData>
            </a:graphic>
          </wp:inline>
        </w:drawing>
      </w:r>
    </w:p>
    <w:p w14:paraId="1675D0B4" w14:textId="20A8B36E" w:rsidR="00DC3A8F" w:rsidRDefault="00217A21" w:rsidP="00217A21">
      <w:pPr>
        <w:pStyle w:val="ad"/>
        <w:jc w:val="center"/>
        <w:rPr>
          <w:lang w:eastAsia="ko-KR"/>
        </w:rPr>
      </w:pPr>
      <w:bookmarkStart w:id="4" w:name="_Ref115453056"/>
      <w:r>
        <w:t xml:space="preserve">Figure </w:t>
      </w:r>
      <w:r w:rsidR="004C2CE0">
        <w:fldChar w:fldCharType="begin"/>
      </w:r>
      <w:r w:rsidR="004C2CE0">
        <w:instrText xml:space="preserve"> SEQ Figure \* ARABIC </w:instrText>
      </w:r>
      <w:r w:rsidR="004C2CE0">
        <w:fldChar w:fldCharType="separate"/>
      </w:r>
      <w:r w:rsidR="00522F99">
        <w:rPr>
          <w:noProof/>
        </w:rPr>
        <w:t>2</w:t>
      </w:r>
      <w:r w:rsidR="004C2CE0">
        <w:rPr>
          <w:noProof/>
        </w:rPr>
        <w:fldChar w:fldCharType="end"/>
      </w:r>
      <w:bookmarkEnd w:id="4"/>
      <w:r>
        <w:t xml:space="preserve">: </w:t>
      </w:r>
      <w:r w:rsidR="001007AF">
        <w:t>E</w:t>
      </w:r>
      <w:r>
        <w:t xml:space="preserve">xample of </w:t>
      </w:r>
      <w:r>
        <w:rPr>
          <w:lang w:eastAsia="ko-KR"/>
        </w:rPr>
        <w:t xml:space="preserve">PSSCH/PSSCH transmission without </w:t>
      </w:r>
      <w:r>
        <w:t>using PRBs within a GB in SL-U.</w:t>
      </w:r>
    </w:p>
    <w:p w14:paraId="442C6E17" w14:textId="2D13CCFC" w:rsidR="00241426" w:rsidRDefault="00241426" w:rsidP="00564A27">
      <w:pPr>
        <w:spacing w:after="120"/>
        <w:rPr>
          <w:lang w:eastAsia="ko-KR"/>
        </w:rPr>
      </w:pPr>
    </w:p>
    <w:p w14:paraId="30959198" w14:textId="1358B65A" w:rsidR="00AB4618" w:rsidRDefault="000C7FA8" w:rsidP="00F71F2C">
      <w:pPr>
        <w:spacing w:after="120"/>
        <w:rPr>
          <w:color w:val="000000" w:themeColor="text1"/>
          <w:lang w:eastAsia="ko-KR"/>
        </w:rPr>
      </w:pPr>
      <w:r>
        <w:rPr>
          <w:color w:val="000000" w:themeColor="text1"/>
          <w:lang w:eastAsia="ko-KR"/>
        </w:rPr>
        <w:fldChar w:fldCharType="begin"/>
      </w:r>
      <w:r>
        <w:rPr>
          <w:color w:val="000000" w:themeColor="text1"/>
          <w:lang w:eastAsia="ko-KR"/>
        </w:rPr>
        <w:instrText xml:space="preserve"> REF _Ref115453056 \h </w:instrText>
      </w:r>
      <w:r>
        <w:rPr>
          <w:color w:val="000000" w:themeColor="text1"/>
          <w:lang w:eastAsia="ko-KR"/>
        </w:rPr>
      </w:r>
      <w:r>
        <w:rPr>
          <w:color w:val="000000" w:themeColor="text1"/>
          <w:lang w:eastAsia="ko-KR"/>
        </w:rPr>
        <w:fldChar w:fldCharType="separate"/>
      </w:r>
      <w:r>
        <w:t xml:space="preserve">Figure </w:t>
      </w:r>
      <w:r>
        <w:rPr>
          <w:noProof/>
        </w:rPr>
        <w:t>2</w:t>
      </w:r>
      <w:r>
        <w:rPr>
          <w:color w:val="000000" w:themeColor="text1"/>
          <w:lang w:eastAsia="ko-KR"/>
        </w:rPr>
        <w:fldChar w:fldCharType="end"/>
      </w:r>
      <w:r>
        <w:rPr>
          <w:color w:val="000000" w:themeColor="text1"/>
          <w:lang w:eastAsia="ko-KR"/>
        </w:rPr>
        <w:t xml:space="preserve"> depicts </w:t>
      </w:r>
      <w:r w:rsidR="00D820F3">
        <w:rPr>
          <w:color w:val="000000" w:themeColor="text1"/>
          <w:lang w:eastAsia="ko-KR"/>
        </w:rPr>
        <w:t xml:space="preserve">different </w:t>
      </w:r>
      <w:r>
        <w:rPr>
          <w:color w:val="000000" w:themeColor="text1"/>
          <w:lang w:eastAsia="ko-KR"/>
        </w:rPr>
        <w:t xml:space="preserve">examples of PSCCH/PSSCH allocation for three different UE’s LBT cases: </w:t>
      </w:r>
      <w:r w:rsidRPr="001E23CF">
        <w:rPr>
          <w:b/>
          <w:i/>
          <w:color w:val="000000" w:themeColor="text1"/>
          <w:lang w:eastAsia="ko-KR"/>
        </w:rPr>
        <w:t>LBT case 0</w:t>
      </w:r>
      <w:r>
        <w:rPr>
          <w:color w:val="000000" w:themeColor="text1"/>
          <w:lang w:eastAsia="ko-KR"/>
        </w:rPr>
        <w:t xml:space="preserve"> (</w:t>
      </w:r>
      <w:r w:rsidRPr="00B628E7">
        <w:rPr>
          <w:color w:val="000000" w:themeColor="text1"/>
          <w:lang w:eastAsia="ko-KR"/>
        </w:rPr>
        <w:t>RB set 0 Success, RB set 1 Success</w:t>
      </w:r>
      <w:r>
        <w:rPr>
          <w:color w:val="000000" w:themeColor="text1"/>
          <w:lang w:eastAsia="ko-KR"/>
        </w:rPr>
        <w:t xml:space="preserve">), </w:t>
      </w:r>
      <w:r w:rsidRPr="001E23CF">
        <w:rPr>
          <w:b/>
          <w:i/>
          <w:color w:val="000000" w:themeColor="text1"/>
          <w:lang w:eastAsia="ko-KR"/>
        </w:rPr>
        <w:t>LBT case 1</w:t>
      </w:r>
      <w:r w:rsidRPr="00B628E7">
        <w:rPr>
          <w:color w:val="000000" w:themeColor="text1"/>
          <w:lang w:eastAsia="ko-KR"/>
        </w:rPr>
        <w:t xml:space="preserve"> (RB set 0 Success, RB set 1 </w:t>
      </w:r>
      <w:r>
        <w:rPr>
          <w:color w:val="000000" w:themeColor="text1"/>
          <w:lang w:eastAsia="ko-KR"/>
        </w:rPr>
        <w:t>Fail</w:t>
      </w:r>
      <w:r w:rsidRPr="00B628E7">
        <w:rPr>
          <w:color w:val="000000" w:themeColor="text1"/>
          <w:lang w:eastAsia="ko-KR"/>
        </w:rPr>
        <w:t>),</w:t>
      </w:r>
      <w:r>
        <w:rPr>
          <w:color w:val="000000" w:themeColor="text1"/>
          <w:lang w:eastAsia="ko-KR"/>
        </w:rPr>
        <w:t xml:space="preserve"> and </w:t>
      </w:r>
      <w:r w:rsidRPr="001E23CF">
        <w:rPr>
          <w:b/>
          <w:i/>
          <w:color w:val="000000" w:themeColor="text1"/>
          <w:lang w:eastAsia="ko-KR"/>
        </w:rPr>
        <w:t>LBT case 2</w:t>
      </w:r>
      <w:r>
        <w:rPr>
          <w:color w:val="000000" w:themeColor="text1"/>
          <w:lang w:eastAsia="ko-KR"/>
        </w:rPr>
        <w:t xml:space="preserve"> (</w:t>
      </w:r>
      <w:r w:rsidRPr="00B628E7">
        <w:rPr>
          <w:color w:val="000000" w:themeColor="text1"/>
          <w:lang w:eastAsia="ko-KR"/>
        </w:rPr>
        <w:t>RB set 0 Fail, RB set 1 Success</w:t>
      </w:r>
      <w:r>
        <w:rPr>
          <w:color w:val="000000" w:themeColor="text1"/>
          <w:lang w:eastAsia="ko-KR"/>
        </w:rPr>
        <w:t xml:space="preserve">). In the figure, </w:t>
      </w:r>
      <w:r w:rsidRPr="001E23CF">
        <w:rPr>
          <w:b/>
          <w:i/>
          <w:color w:val="000000" w:themeColor="text1"/>
          <w:lang w:eastAsia="ko-KR"/>
        </w:rPr>
        <w:t>RA case x-y</w:t>
      </w:r>
      <w:r w:rsidRPr="00655DD3">
        <w:rPr>
          <w:color w:val="000000" w:themeColor="text1"/>
          <w:lang w:eastAsia="ko-KR"/>
        </w:rPr>
        <w:t xml:space="preserve"> </w:t>
      </w:r>
      <w:r>
        <w:rPr>
          <w:color w:val="000000" w:themeColor="text1"/>
          <w:lang w:eastAsia="ko-KR"/>
        </w:rPr>
        <w:t xml:space="preserve">represents resource allocation (RA) </w:t>
      </w:r>
      <w:r w:rsidRPr="00655DD3">
        <w:rPr>
          <w:color w:val="000000" w:themeColor="text1"/>
          <w:lang w:eastAsia="ko-KR"/>
        </w:rPr>
        <w:t xml:space="preserve">case </w:t>
      </w:r>
      <w:r w:rsidRPr="001E23CF">
        <w:rPr>
          <w:b/>
          <w:i/>
          <w:color w:val="000000" w:themeColor="text1"/>
          <w:lang w:eastAsia="ko-KR"/>
        </w:rPr>
        <w:t>y</w:t>
      </w:r>
      <w:r w:rsidRPr="00655DD3">
        <w:rPr>
          <w:color w:val="000000" w:themeColor="text1"/>
          <w:lang w:eastAsia="ko-KR"/>
        </w:rPr>
        <w:t xml:space="preserve"> for LBT case </w:t>
      </w:r>
      <w:r w:rsidRPr="001E23CF">
        <w:rPr>
          <w:b/>
          <w:i/>
          <w:color w:val="000000" w:themeColor="text1"/>
          <w:lang w:eastAsia="ko-KR"/>
        </w:rPr>
        <w:t>x</w:t>
      </w:r>
      <w:r>
        <w:rPr>
          <w:color w:val="000000" w:themeColor="text1"/>
          <w:lang w:eastAsia="ko-KR"/>
        </w:rPr>
        <w:t xml:space="preserve">. </w:t>
      </w:r>
      <w:r w:rsidRPr="00400263">
        <w:rPr>
          <w:color w:val="000000" w:themeColor="text1"/>
          <w:lang w:eastAsia="ko-KR"/>
        </w:rPr>
        <w:t>Among the 6 RA</w:t>
      </w:r>
      <w:r>
        <w:rPr>
          <w:color w:val="000000" w:themeColor="text1"/>
          <w:lang w:eastAsia="ko-KR"/>
        </w:rPr>
        <w:t xml:space="preserve"> cases</w:t>
      </w:r>
      <w:r w:rsidRPr="00400263">
        <w:rPr>
          <w:color w:val="000000" w:themeColor="text1"/>
          <w:lang w:eastAsia="ko-KR"/>
        </w:rPr>
        <w:t xml:space="preserve">, </w:t>
      </w:r>
      <w:r>
        <w:rPr>
          <w:color w:val="000000" w:themeColor="text1"/>
          <w:lang w:eastAsia="ko-KR"/>
        </w:rPr>
        <w:t xml:space="preserve">RA cases </w:t>
      </w:r>
      <w:r w:rsidRPr="00400263">
        <w:rPr>
          <w:color w:val="000000" w:themeColor="text1"/>
          <w:lang w:eastAsia="ko-KR"/>
        </w:rPr>
        <w:t>0-0, 0-1, 1-0, and 2-0 are implementable according to the agreements reached so far.</w:t>
      </w:r>
      <w:r w:rsidR="00F71F2C">
        <w:rPr>
          <w:color w:val="000000" w:themeColor="text1"/>
          <w:lang w:eastAsia="ko-KR"/>
        </w:rPr>
        <w:t xml:space="preserve"> </w:t>
      </w:r>
      <w:r w:rsidR="0032531B" w:rsidRPr="00400263">
        <w:rPr>
          <w:color w:val="000000" w:themeColor="text1"/>
          <w:lang w:eastAsia="ko-KR"/>
        </w:rPr>
        <w:t>As mentioned earlier, utiliz</w:t>
      </w:r>
      <w:r w:rsidR="0032531B">
        <w:rPr>
          <w:color w:val="000000" w:themeColor="text1"/>
          <w:lang w:eastAsia="ko-KR"/>
        </w:rPr>
        <w:t>ing</w:t>
      </w:r>
      <w:r w:rsidR="0032531B" w:rsidRPr="00400263">
        <w:rPr>
          <w:color w:val="000000" w:themeColor="text1"/>
          <w:lang w:eastAsia="ko-KR"/>
        </w:rPr>
        <w:t xml:space="preserve"> the remaining PRBs</w:t>
      </w:r>
      <w:r w:rsidR="0032531B">
        <w:rPr>
          <w:color w:val="000000" w:themeColor="text1"/>
          <w:lang w:eastAsia="ko-KR"/>
        </w:rPr>
        <w:t xml:space="preserve"> is beneficial </w:t>
      </w:r>
      <w:r w:rsidR="002E36E9">
        <w:rPr>
          <w:color w:val="000000" w:themeColor="text1"/>
          <w:lang w:eastAsia="ko-KR"/>
        </w:rPr>
        <w:t>for</w:t>
      </w:r>
      <w:r w:rsidR="0032531B">
        <w:rPr>
          <w:color w:val="000000" w:themeColor="text1"/>
          <w:lang w:eastAsia="ko-KR"/>
        </w:rPr>
        <w:t xml:space="preserve"> </w:t>
      </w:r>
      <w:r w:rsidR="0032531B" w:rsidRPr="00400263">
        <w:rPr>
          <w:color w:val="000000" w:themeColor="text1"/>
          <w:lang w:eastAsia="ko-KR"/>
        </w:rPr>
        <w:t xml:space="preserve">efficient resource utilization. </w:t>
      </w:r>
      <w:r w:rsidR="0032531B">
        <w:rPr>
          <w:color w:val="000000" w:themeColor="text1"/>
          <w:lang w:eastAsia="ko-KR"/>
        </w:rPr>
        <w:t xml:space="preserve">RA cases 1-1 and 2-1 in </w:t>
      </w:r>
      <w:r w:rsidR="0032531B">
        <w:rPr>
          <w:color w:val="000000" w:themeColor="text1"/>
          <w:lang w:eastAsia="ko-KR"/>
        </w:rPr>
        <w:fldChar w:fldCharType="begin"/>
      </w:r>
      <w:r w:rsidR="0032531B">
        <w:rPr>
          <w:color w:val="000000" w:themeColor="text1"/>
          <w:lang w:eastAsia="ko-KR"/>
        </w:rPr>
        <w:instrText xml:space="preserve"> REF _Ref115453056 \h </w:instrText>
      </w:r>
      <w:r w:rsidR="0032531B">
        <w:rPr>
          <w:color w:val="000000" w:themeColor="text1"/>
          <w:lang w:eastAsia="ko-KR"/>
        </w:rPr>
      </w:r>
      <w:r w:rsidR="0032531B">
        <w:rPr>
          <w:color w:val="000000" w:themeColor="text1"/>
          <w:lang w:eastAsia="ko-KR"/>
        </w:rPr>
        <w:fldChar w:fldCharType="separate"/>
      </w:r>
      <w:r w:rsidR="0032531B">
        <w:t xml:space="preserve">Figure </w:t>
      </w:r>
      <w:r w:rsidR="0032531B">
        <w:rPr>
          <w:noProof/>
        </w:rPr>
        <w:t>2</w:t>
      </w:r>
      <w:r w:rsidR="0032531B">
        <w:rPr>
          <w:color w:val="000000" w:themeColor="text1"/>
          <w:lang w:eastAsia="ko-KR"/>
        </w:rPr>
        <w:fldChar w:fldCharType="end"/>
      </w:r>
      <w:r w:rsidR="0032531B">
        <w:rPr>
          <w:color w:val="000000" w:themeColor="text1"/>
          <w:lang w:eastAsia="ko-KR"/>
        </w:rPr>
        <w:t xml:space="preserve"> are two possible examples of utilizing the </w:t>
      </w:r>
      <w:r w:rsidR="0032531B" w:rsidRPr="00400263">
        <w:rPr>
          <w:color w:val="000000" w:themeColor="text1"/>
          <w:lang w:eastAsia="ko-KR"/>
        </w:rPr>
        <w:t xml:space="preserve">remaining PRBs </w:t>
      </w:r>
      <w:r w:rsidR="0032531B">
        <w:rPr>
          <w:color w:val="000000" w:themeColor="text1"/>
          <w:lang w:eastAsia="ko-KR"/>
        </w:rPr>
        <w:t>for PSSCH.</w:t>
      </w:r>
      <w:r w:rsidR="003A46B6">
        <w:rPr>
          <w:color w:val="000000" w:themeColor="text1"/>
          <w:lang w:eastAsia="ko-KR"/>
        </w:rPr>
        <w:t xml:space="preserve"> In our view</w:t>
      </w:r>
      <w:r w:rsidR="0032531B">
        <w:rPr>
          <w:color w:val="000000" w:themeColor="text1"/>
          <w:lang w:eastAsia="ko-KR"/>
        </w:rPr>
        <w:t xml:space="preserve">, </w:t>
      </w:r>
      <w:r w:rsidR="003A46B6">
        <w:rPr>
          <w:color w:val="000000" w:themeColor="text1"/>
          <w:lang w:eastAsia="ko-KR"/>
        </w:rPr>
        <w:t xml:space="preserve">at least </w:t>
      </w:r>
      <w:r w:rsidR="003A46B6">
        <w:rPr>
          <w:color w:val="000000" w:themeColor="text1"/>
          <w:lang w:eastAsia="ko-KR"/>
        </w:rPr>
        <w:t>RA case 1-1</w:t>
      </w:r>
      <w:r w:rsidR="0032531B">
        <w:rPr>
          <w:color w:val="000000" w:themeColor="text1"/>
          <w:lang w:eastAsia="ko-KR"/>
        </w:rPr>
        <w:t xml:space="preserve"> is worth supporting as it is not expected to have too much specification impact.</w:t>
      </w:r>
      <w:r w:rsidR="00AB4618">
        <w:rPr>
          <w:color w:val="000000" w:themeColor="text1"/>
          <w:lang w:eastAsia="ko-KR"/>
        </w:rPr>
        <w:t xml:space="preserve"> </w:t>
      </w:r>
      <w:r w:rsidR="00AB4618" w:rsidRPr="00AB4618">
        <w:rPr>
          <w:color w:val="000000" w:themeColor="text1"/>
          <w:lang w:eastAsia="ko-KR"/>
        </w:rPr>
        <w:t xml:space="preserve">However, </w:t>
      </w:r>
      <w:r w:rsidR="00AB4618">
        <w:rPr>
          <w:color w:val="000000" w:themeColor="text1"/>
          <w:lang w:eastAsia="ko-KR"/>
        </w:rPr>
        <w:t xml:space="preserve">supporting </w:t>
      </w:r>
      <w:r w:rsidR="00AB4618" w:rsidRPr="00AB4618">
        <w:rPr>
          <w:color w:val="000000" w:themeColor="text1"/>
          <w:lang w:eastAsia="ko-KR"/>
        </w:rPr>
        <w:t xml:space="preserve">RA case 2-1 is not advisable </w:t>
      </w:r>
      <w:r w:rsidR="00AB4618">
        <w:rPr>
          <w:color w:val="000000" w:themeColor="text1"/>
          <w:lang w:eastAsia="ko-KR"/>
        </w:rPr>
        <w:t>within</w:t>
      </w:r>
      <w:r w:rsidR="00AB4618" w:rsidRPr="00AB4618">
        <w:rPr>
          <w:color w:val="000000" w:themeColor="text1"/>
          <w:lang w:eastAsia="ko-KR"/>
        </w:rPr>
        <w:t xml:space="preserve"> Rel-18</w:t>
      </w:r>
      <w:r w:rsidR="00AB4618">
        <w:rPr>
          <w:color w:val="000000" w:themeColor="text1"/>
          <w:lang w:eastAsia="ko-KR"/>
        </w:rPr>
        <w:t xml:space="preserve"> SL-U</w:t>
      </w:r>
      <w:r w:rsidR="00AB4618" w:rsidRPr="00AB4618">
        <w:rPr>
          <w:color w:val="000000" w:themeColor="text1"/>
          <w:lang w:eastAsia="ko-KR"/>
        </w:rPr>
        <w:t xml:space="preserve">. This is because the lowest PRB index of PSSCH is smaller than that of PSCCH in this </w:t>
      </w:r>
      <w:r w:rsidR="00AB4618">
        <w:rPr>
          <w:color w:val="000000" w:themeColor="text1"/>
          <w:lang w:eastAsia="ko-KR"/>
        </w:rPr>
        <w:t>case</w:t>
      </w:r>
      <w:r w:rsidR="00AB4618" w:rsidRPr="00AB4618">
        <w:rPr>
          <w:color w:val="000000" w:themeColor="text1"/>
          <w:lang w:eastAsia="ko-KR"/>
        </w:rPr>
        <w:t xml:space="preserve">, </w:t>
      </w:r>
      <w:r w:rsidR="00AB4618">
        <w:rPr>
          <w:color w:val="000000" w:themeColor="text1"/>
          <w:lang w:eastAsia="ko-KR"/>
        </w:rPr>
        <w:t xml:space="preserve">which conflicts with </w:t>
      </w:r>
      <w:r w:rsidR="00AB4618" w:rsidRPr="00AB4618">
        <w:rPr>
          <w:color w:val="000000" w:themeColor="text1"/>
          <w:lang w:eastAsia="ko-KR"/>
        </w:rPr>
        <w:t>the existing Rel-16/17 NR SL specifications, where</w:t>
      </w:r>
      <w:r w:rsidR="00AB4618">
        <w:rPr>
          <w:color w:val="000000" w:themeColor="text1"/>
          <w:lang w:eastAsia="ko-KR"/>
        </w:rPr>
        <w:t xml:space="preserve"> </w:t>
      </w:r>
      <w:r w:rsidR="00AB4618">
        <w:rPr>
          <w:lang w:eastAsia="ko-KR"/>
        </w:rPr>
        <w:t>PSCCH is allocated from the lowest PRB within the subchannel(s) occupied by the associated PSSCH.</w:t>
      </w:r>
    </w:p>
    <w:p w14:paraId="06552819" w14:textId="7DA68F63" w:rsidR="003F4381" w:rsidRPr="00FF07C7" w:rsidRDefault="003F4381" w:rsidP="003F4381">
      <w:pPr>
        <w:spacing w:after="120"/>
        <w:rPr>
          <w:lang w:eastAsia="ko-KR"/>
        </w:rPr>
      </w:pPr>
      <w:r w:rsidRPr="00781A65">
        <w:rPr>
          <w:color w:val="000000" w:themeColor="text1"/>
          <w:lang w:eastAsia="ko-KR"/>
        </w:rPr>
        <w:lastRenderedPageBreak/>
        <w:t xml:space="preserve">If the </w:t>
      </w:r>
      <w:r w:rsidR="00A755D5">
        <w:rPr>
          <w:color w:val="000000" w:themeColor="text1"/>
          <w:lang w:eastAsia="ko-KR"/>
        </w:rPr>
        <w:t>usage</w:t>
      </w:r>
      <w:r w:rsidRPr="00FF07C7">
        <w:rPr>
          <w:color w:val="000000" w:themeColor="text1"/>
          <w:lang w:eastAsia="ko-KR"/>
        </w:rPr>
        <w:t xml:space="preserve"> of the remaining PRBs</w:t>
      </w:r>
      <w:r w:rsidR="00A755D5">
        <w:rPr>
          <w:color w:val="000000" w:themeColor="text1"/>
          <w:lang w:eastAsia="ko-KR"/>
        </w:rPr>
        <w:t xml:space="preserve"> (i.e., RA case 1-1)</w:t>
      </w:r>
      <w:r w:rsidRPr="00FF07C7">
        <w:rPr>
          <w:color w:val="000000" w:themeColor="text1"/>
          <w:lang w:eastAsia="ko-KR"/>
        </w:rPr>
        <w:t xml:space="preserve"> is considered in SL-U, it is necessary to further study whether using such PRBs should be considered a UE’s mandatory behavior or not. If it’s not a mandatory behavior, it is also necessary to </w:t>
      </w:r>
      <w:r w:rsidR="0093738E">
        <w:rPr>
          <w:color w:val="000000" w:themeColor="text1"/>
          <w:lang w:eastAsia="ko-KR"/>
        </w:rPr>
        <w:t>address</w:t>
      </w:r>
      <w:r w:rsidRPr="00FF07C7">
        <w:rPr>
          <w:color w:val="000000" w:themeColor="text1"/>
          <w:lang w:eastAsia="ko-KR"/>
        </w:rPr>
        <w:t xml:space="preserve"> </w:t>
      </w:r>
      <w:r w:rsidR="0093738E">
        <w:rPr>
          <w:color w:val="000000" w:themeColor="text1"/>
          <w:lang w:eastAsia="ko-KR"/>
        </w:rPr>
        <w:t xml:space="preserve">some </w:t>
      </w:r>
      <w:r w:rsidRPr="00FF07C7">
        <w:rPr>
          <w:color w:val="000000" w:themeColor="text1"/>
          <w:lang w:eastAsia="ko-KR"/>
        </w:rPr>
        <w:t xml:space="preserve">specification </w:t>
      </w:r>
      <w:r w:rsidR="0093738E">
        <w:rPr>
          <w:color w:val="000000" w:themeColor="text1"/>
          <w:lang w:eastAsia="ko-KR"/>
        </w:rPr>
        <w:t>issues such as</w:t>
      </w:r>
      <w:r w:rsidRPr="00FF07C7">
        <w:rPr>
          <w:color w:val="000000" w:themeColor="text1"/>
          <w:lang w:eastAsia="ko-KR"/>
        </w:rPr>
        <w:t xml:space="preserve"> </w:t>
      </w:r>
      <w:bookmarkStart w:id="5" w:name="_Hlk131780264"/>
      <w:r w:rsidRPr="00FF07C7">
        <w:rPr>
          <w:color w:val="000000" w:themeColor="text1"/>
          <w:lang w:eastAsia="ko-KR"/>
        </w:rPr>
        <w:t xml:space="preserve">the indication of remaining </w:t>
      </w:r>
      <w:r w:rsidRPr="00FF07C7">
        <w:rPr>
          <w:rFonts w:hint="eastAsia"/>
          <w:color w:val="000000" w:themeColor="text1"/>
          <w:lang w:eastAsia="ko-KR"/>
        </w:rPr>
        <w:t>P</w:t>
      </w:r>
      <w:r w:rsidRPr="00FF07C7">
        <w:rPr>
          <w:color w:val="000000" w:themeColor="text1"/>
          <w:lang w:eastAsia="ko-KR"/>
        </w:rPr>
        <w:t xml:space="preserve">RB </w:t>
      </w:r>
      <w:bookmarkEnd w:id="5"/>
      <w:r w:rsidRPr="00FF07C7">
        <w:rPr>
          <w:color w:val="000000" w:themeColor="text1"/>
          <w:lang w:eastAsia="ko-KR"/>
        </w:rPr>
        <w:t xml:space="preserve">allocation to RX/sensing UEs, </w:t>
      </w:r>
      <w:r w:rsidR="00F71F2C">
        <w:rPr>
          <w:color w:val="000000" w:themeColor="text1"/>
          <w:lang w:eastAsia="ko-KR"/>
        </w:rPr>
        <w:t xml:space="preserve">and </w:t>
      </w:r>
      <w:r w:rsidRPr="00FF07C7">
        <w:rPr>
          <w:color w:val="000000" w:themeColor="text1"/>
          <w:lang w:eastAsia="ko-KR"/>
        </w:rPr>
        <w:t>TBS calculation.</w:t>
      </w:r>
    </w:p>
    <w:p w14:paraId="56DCCB4A" w14:textId="102E4E36" w:rsidR="008F279D" w:rsidRDefault="003F4381" w:rsidP="003F4381">
      <w:pPr>
        <w:spacing w:after="120"/>
        <w:rPr>
          <w:b/>
          <w:i/>
          <w:lang w:eastAsia="ko-KR"/>
        </w:rPr>
      </w:pPr>
      <w:r w:rsidRPr="00FF07C7">
        <w:rPr>
          <w:b/>
          <w:i/>
          <w:lang w:eastAsia="ko-KR"/>
        </w:rPr>
        <w:t xml:space="preserve">Proposal 1: </w:t>
      </w:r>
      <w:r w:rsidR="00762BEC">
        <w:rPr>
          <w:b/>
          <w:i/>
          <w:lang w:eastAsia="ko-KR"/>
        </w:rPr>
        <w:t>We</w:t>
      </w:r>
      <w:r w:rsidRPr="00FF07C7">
        <w:rPr>
          <w:b/>
          <w:i/>
          <w:lang w:eastAsia="ko-KR"/>
        </w:rPr>
        <w:t xml:space="preserve"> </w:t>
      </w:r>
      <w:r w:rsidR="008F279D">
        <w:rPr>
          <w:b/>
          <w:i/>
          <w:lang w:eastAsia="ko-KR"/>
        </w:rPr>
        <w:t xml:space="preserve">propose supporting </w:t>
      </w:r>
      <w:r w:rsidR="008F279D" w:rsidRPr="008F279D">
        <w:rPr>
          <w:b/>
          <w:i/>
          <w:lang w:eastAsia="ko-KR"/>
        </w:rPr>
        <w:t>the usage of remaining PRBs within the subchannel containing the intra-cell GB for PSSCH transmission</w:t>
      </w:r>
      <w:r w:rsidR="008F279D" w:rsidRPr="00FF07C7">
        <w:rPr>
          <w:b/>
          <w:i/>
          <w:lang w:eastAsia="ko-KR"/>
        </w:rPr>
        <w:t xml:space="preserve"> </w:t>
      </w:r>
      <w:r w:rsidR="008F279D" w:rsidRPr="008F279D">
        <w:rPr>
          <w:b/>
          <w:i/>
          <w:lang w:eastAsia="ko-KR"/>
        </w:rPr>
        <w:t>while minimizing specification impact</w:t>
      </w:r>
      <w:r w:rsidR="008F279D">
        <w:rPr>
          <w:b/>
          <w:i/>
          <w:lang w:eastAsia="ko-KR"/>
        </w:rPr>
        <w:t xml:space="preserve"> </w:t>
      </w:r>
      <w:r w:rsidR="008F279D" w:rsidRPr="00FF07C7">
        <w:rPr>
          <w:b/>
          <w:i/>
          <w:lang w:eastAsia="ko-KR"/>
        </w:rPr>
        <w:t xml:space="preserve">(e.g., the indication of remaining </w:t>
      </w:r>
      <w:r w:rsidR="008F279D" w:rsidRPr="00FF07C7">
        <w:rPr>
          <w:rFonts w:hint="eastAsia"/>
          <w:b/>
          <w:i/>
          <w:lang w:eastAsia="ko-KR"/>
        </w:rPr>
        <w:t>P</w:t>
      </w:r>
      <w:r w:rsidR="008F279D" w:rsidRPr="00FF07C7">
        <w:rPr>
          <w:b/>
          <w:i/>
          <w:lang w:eastAsia="ko-KR"/>
        </w:rPr>
        <w:t>RB allocation to RX/sensing UEs, TBS calculation)</w:t>
      </w:r>
      <w:r w:rsidR="008F279D" w:rsidRPr="008F279D">
        <w:rPr>
          <w:b/>
          <w:i/>
          <w:lang w:eastAsia="ko-KR"/>
        </w:rPr>
        <w:t xml:space="preserve">, considering the remaining </w:t>
      </w:r>
      <w:r w:rsidR="008F279D">
        <w:rPr>
          <w:b/>
          <w:i/>
          <w:lang w:eastAsia="ko-KR"/>
        </w:rPr>
        <w:t>timeline</w:t>
      </w:r>
      <w:r w:rsidR="008F279D" w:rsidRPr="008F279D">
        <w:rPr>
          <w:b/>
          <w:i/>
          <w:lang w:eastAsia="ko-KR"/>
        </w:rPr>
        <w:t xml:space="preserve"> in Rel-18</w:t>
      </w:r>
      <w:r w:rsidR="008F279D">
        <w:rPr>
          <w:b/>
          <w:i/>
          <w:lang w:eastAsia="ko-KR"/>
        </w:rPr>
        <w:t>.</w:t>
      </w:r>
    </w:p>
    <w:p w14:paraId="748695C0" w14:textId="181F9D89" w:rsidR="00FF07C7" w:rsidRPr="00FF07C7" w:rsidRDefault="00FF07C7" w:rsidP="00FF07C7">
      <w:pPr>
        <w:spacing w:after="120"/>
        <w:rPr>
          <w:b/>
          <w:i/>
          <w:lang w:eastAsia="ko-KR"/>
        </w:rPr>
      </w:pPr>
      <w:r w:rsidRPr="00FF07C7">
        <w:rPr>
          <w:b/>
          <w:i/>
          <w:lang w:eastAsia="ko-KR"/>
        </w:rPr>
        <w:t>Proposal 2: We propose not support</w:t>
      </w:r>
      <w:r w:rsidR="008F279D">
        <w:rPr>
          <w:b/>
          <w:i/>
          <w:lang w:eastAsia="ko-KR"/>
        </w:rPr>
        <w:t>ing</w:t>
      </w:r>
      <w:r w:rsidRPr="00FF07C7">
        <w:rPr>
          <w:b/>
          <w:i/>
          <w:lang w:eastAsia="ko-KR"/>
        </w:rPr>
        <w:t xml:space="preserve"> </w:t>
      </w:r>
      <w:r w:rsidR="001C21D4">
        <w:rPr>
          <w:b/>
          <w:i/>
          <w:lang w:eastAsia="ko-KR"/>
        </w:rPr>
        <w:t>remaining PRB allocation case</w:t>
      </w:r>
      <w:r w:rsidR="008F279D">
        <w:rPr>
          <w:b/>
          <w:i/>
          <w:lang w:eastAsia="ko-KR"/>
        </w:rPr>
        <w:t>s</w:t>
      </w:r>
      <w:r w:rsidR="001C21D4">
        <w:rPr>
          <w:b/>
          <w:i/>
          <w:lang w:eastAsia="ko-KR"/>
        </w:rPr>
        <w:t xml:space="preserve"> where</w:t>
      </w:r>
      <w:r w:rsidR="001C21D4" w:rsidRPr="001C21D4">
        <w:t xml:space="preserve"> </w:t>
      </w:r>
      <w:r w:rsidR="001C21D4" w:rsidRPr="001C21D4">
        <w:rPr>
          <w:b/>
          <w:i/>
          <w:lang w:eastAsia="ko-KR"/>
        </w:rPr>
        <w:t>the lowest PRB index of PSSCH is smaller than that of PSCCH</w:t>
      </w:r>
      <w:r w:rsidR="00933212">
        <w:rPr>
          <w:b/>
          <w:i/>
          <w:lang w:eastAsia="ko-KR"/>
        </w:rPr>
        <w:t xml:space="preserve"> for Rel-18 SL-U</w:t>
      </w:r>
      <w:r w:rsidRPr="00FF07C7">
        <w:rPr>
          <w:b/>
          <w:i/>
          <w:lang w:eastAsia="ko-KR"/>
        </w:rPr>
        <w:t>.</w:t>
      </w:r>
    </w:p>
    <w:p w14:paraId="5105EBB3" w14:textId="77777777" w:rsidR="00516BE3" w:rsidRPr="00875881" w:rsidRDefault="00516BE3"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E1863B5"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9F3834">
        <w:rPr>
          <w:lang w:eastAsia="ko-KR"/>
        </w:rPr>
        <w:t xml:space="preserve">observations and </w:t>
      </w:r>
      <w:r w:rsidR="005568A7">
        <w:rPr>
          <w:lang w:eastAsia="ko-KR"/>
        </w:rPr>
        <w:t>proposals</w:t>
      </w:r>
      <w:r w:rsidR="00592C0B">
        <w:rPr>
          <w:lang w:eastAsia="ko-KR"/>
        </w:rPr>
        <w:t xml:space="preserve"> are made</w:t>
      </w:r>
      <w:r w:rsidR="00F14BAC">
        <w:rPr>
          <w:lang w:eastAsia="ko-KR"/>
        </w:rPr>
        <w:t xml:space="preserve"> for </w:t>
      </w:r>
      <w:r w:rsidR="00E24E4C">
        <w:rPr>
          <w:lang w:eastAsia="ko-KR"/>
        </w:rPr>
        <w:t xml:space="preserve">SL-U </w:t>
      </w:r>
      <w:r w:rsidR="00E24E4C" w:rsidRPr="00E24E4C">
        <w:rPr>
          <w:lang w:eastAsia="ko-KR"/>
        </w:rPr>
        <w:t>physical channel design framework</w:t>
      </w:r>
      <w:r w:rsidR="00356DB9">
        <w:rPr>
          <w:lang w:eastAsia="ko-KR"/>
        </w:rPr>
        <w:t>.</w:t>
      </w:r>
    </w:p>
    <w:p w14:paraId="7A076B9B" w14:textId="77777777" w:rsidR="00D55322" w:rsidRDefault="00D55322" w:rsidP="00D55322">
      <w:pPr>
        <w:spacing w:after="120"/>
        <w:rPr>
          <w:b/>
          <w:i/>
          <w:lang w:eastAsia="ko-KR"/>
        </w:rPr>
      </w:pPr>
      <w:r>
        <w:rPr>
          <w:rFonts w:hint="eastAsia"/>
          <w:b/>
          <w:i/>
          <w:lang w:eastAsia="ko-KR"/>
        </w:rPr>
        <w:t>O</w:t>
      </w:r>
      <w:r>
        <w:rPr>
          <w:b/>
          <w:i/>
          <w:lang w:eastAsia="ko-KR"/>
        </w:rPr>
        <w:t xml:space="preserve">bservation 1: </w:t>
      </w:r>
      <w:r w:rsidRPr="008F279D">
        <w:rPr>
          <w:b/>
          <w:i/>
          <w:lang w:eastAsia="ko-KR"/>
        </w:rPr>
        <w:t>Within the current agreements, the usage of remaining PRBs within the subchannel containing the intra-cell GB for PSSCH transmission remains unclear.</w:t>
      </w:r>
    </w:p>
    <w:p w14:paraId="220B805D" w14:textId="77777777" w:rsidR="00762BEC" w:rsidRPr="00D55322" w:rsidRDefault="00762BEC" w:rsidP="00762BEC">
      <w:pPr>
        <w:spacing w:after="120"/>
        <w:rPr>
          <w:b/>
          <w:i/>
          <w:lang w:eastAsia="ko-KR"/>
        </w:rPr>
      </w:pPr>
      <w:bookmarkStart w:id="6" w:name="_GoBack"/>
      <w:bookmarkEnd w:id="6"/>
    </w:p>
    <w:p w14:paraId="169D4B9E" w14:textId="77777777" w:rsidR="00D55322" w:rsidRDefault="00D55322" w:rsidP="00D55322">
      <w:pPr>
        <w:spacing w:after="120"/>
        <w:rPr>
          <w:b/>
          <w:i/>
          <w:lang w:eastAsia="ko-KR"/>
        </w:rPr>
      </w:pPr>
      <w:r w:rsidRPr="00FF07C7">
        <w:rPr>
          <w:b/>
          <w:i/>
          <w:lang w:eastAsia="ko-KR"/>
        </w:rPr>
        <w:t xml:space="preserve">Proposal 1: </w:t>
      </w:r>
      <w:r>
        <w:rPr>
          <w:b/>
          <w:i/>
          <w:lang w:eastAsia="ko-KR"/>
        </w:rPr>
        <w:t>We</w:t>
      </w:r>
      <w:r w:rsidRPr="00FF07C7">
        <w:rPr>
          <w:b/>
          <w:i/>
          <w:lang w:eastAsia="ko-KR"/>
        </w:rPr>
        <w:t xml:space="preserve"> </w:t>
      </w:r>
      <w:r>
        <w:rPr>
          <w:b/>
          <w:i/>
          <w:lang w:eastAsia="ko-KR"/>
        </w:rPr>
        <w:t xml:space="preserve">propose supporting </w:t>
      </w:r>
      <w:r w:rsidRPr="008F279D">
        <w:rPr>
          <w:b/>
          <w:i/>
          <w:lang w:eastAsia="ko-KR"/>
        </w:rPr>
        <w:t>the usage of remaining PRBs within the subchannel containing the intra-cell GB for PSSCH transmission</w:t>
      </w:r>
      <w:r w:rsidRPr="00FF07C7">
        <w:rPr>
          <w:b/>
          <w:i/>
          <w:lang w:eastAsia="ko-KR"/>
        </w:rPr>
        <w:t xml:space="preserve"> </w:t>
      </w:r>
      <w:r w:rsidRPr="008F279D">
        <w:rPr>
          <w:b/>
          <w:i/>
          <w:lang w:eastAsia="ko-KR"/>
        </w:rPr>
        <w:t>while minimizing specification impact</w:t>
      </w:r>
      <w:r>
        <w:rPr>
          <w:b/>
          <w:i/>
          <w:lang w:eastAsia="ko-KR"/>
        </w:rPr>
        <w:t xml:space="preserve"> </w:t>
      </w:r>
      <w:r w:rsidRPr="00FF07C7">
        <w:rPr>
          <w:b/>
          <w:i/>
          <w:lang w:eastAsia="ko-KR"/>
        </w:rPr>
        <w:t xml:space="preserve">(e.g., the indication of remaining </w:t>
      </w:r>
      <w:r w:rsidRPr="00FF07C7">
        <w:rPr>
          <w:rFonts w:hint="eastAsia"/>
          <w:b/>
          <w:i/>
          <w:lang w:eastAsia="ko-KR"/>
        </w:rPr>
        <w:t>P</w:t>
      </w:r>
      <w:r w:rsidRPr="00FF07C7">
        <w:rPr>
          <w:b/>
          <w:i/>
          <w:lang w:eastAsia="ko-KR"/>
        </w:rPr>
        <w:t>RB allocation to RX/sensing UEs, TBS calculation)</w:t>
      </w:r>
      <w:r w:rsidRPr="008F279D">
        <w:rPr>
          <w:b/>
          <w:i/>
          <w:lang w:eastAsia="ko-KR"/>
        </w:rPr>
        <w:t xml:space="preserve">, considering the remaining </w:t>
      </w:r>
      <w:r>
        <w:rPr>
          <w:b/>
          <w:i/>
          <w:lang w:eastAsia="ko-KR"/>
        </w:rPr>
        <w:t>timeline</w:t>
      </w:r>
      <w:r w:rsidRPr="008F279D">
        <w:rPr>
          <w:b/>
          <w:i/>
          <w:lang w:eastAsia="ko-KR"/>
        </w:rPr>
        <w:t xml:space="preserve"> in Rel-18</w:t>
      </w:r>
      <w:r>
        <w:rPr>
          <w:b/>
          <w:i/>
          <w:lang w:eastAsia="ko-KR"/>
        </w:rPr>
        <w:t>.</w:t>
      </w:r>
    </w:p>
    <w:p w14:paraId="2B6A9E9A" w14:textId="77777777" w:rsidR="00D55322" w:rsidRPr="00FF07C7" w:rsidRDefault="00D55322" w:rsidP="00D55322">
      <w:pPr>
        <w:spacing w:after="120"/>
        <w:rPr>
          <w:b/>
          <w:i/>
          <w:lang w:eastAsia="ko-KR"/>
        </w:rPr>
      </w:pPr>
      <w:r w:rsidRPr="00FF07C7">
        <w:rPr>
          <w:b/>
          <w:i/>
          <w:lang w:eastAsia="ko-KR"/>
        </w:rPr>
        <w:t>Proposal 2: We propose not support</w:t>
      </w:r>
      <w:r>
        <w:rPr>
          <w:b/>
          <w:i/>
          <w:lang w:eastAsia="ko-KR"/>
        </w:rPr>
        <w:t>ing</w:t>
      </w:r>
      <w:r w:rsidRPr="00FF07C7">
        <w:rPr>
          <w:b/>
          <w:i/>
          <w:lang w:eastAsia="ko-KR"/>
        </w:rPr>
        <w:t xml:space="preserve"> </w:t>
      </w:r>
      <w:r>
        <w:rPr>
          <w:b/>
          <w:i/>
          <w:lang w:eastAsia="ko-KR"/>
        </w:rPr>
        <w:t>remaining PRB allocation cases where</w:t>
      </w:r>
      <w:r w:rsidRPr="001C21D4">
        <w:t xml:space="preserve"> </w:t>
      </w:r>
      <w:r w:rsidRPr="001C21D4">
        <w:rPr>
          <w:b/>
          <w:i/>
          <w:lang w:eastAsia="ko-KR"/>
        </w:rPr>
        <w:t>the lowest PRB index of PSSCH is smaller than that of PSCCH</w:t>
      </w:r>
      <w:r>
        <w:rPr>
          <w:b/>
          <w:i/>
          <w:lang w:eastAsia="ko-KR"/>
        </w:rPr>
        <w:t xml:space="preserve"> for Rel-18 SL-U</w:t>
      </w:r>
      <w:r w:rsidRPr="00FF07C7">
        <w:rPr>
          <w:b/>
          <w:i/>
          <w:lang w:eastAsia="ko-KR"/>
        </w:rPr>
        <w:t>.</w:t>
      </w:r>
    </w:p>
    <w:p w14:paraId="66BA6265" w14:textId="77777777" w:rsidR="00762BEC" w:rsidRPr="00D55322" w:rsidRDefault="00762BEC"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CE111EC" w14:textId="5EC47AF2" w:rsidR="006047E5" w:rsidRDefault="00AB73D2" w:rsidP="001B06E9">
      <w:pPr>
        <w:pStyle w:val="afb"/>
        <w:numPr>
          <w:ilvl w:val="0"/>
          <w:numId w:val="6"/>
        </w:numPr>
        <w:ind w:leftChars="0"/>
        <w:rPr>
          <w:lang w:eastAsia="zh-CN"/>
        </w:rPr>
      </w:pPr>
      <w:bookmarkStart w:id="7" w:name="_Ref131721193"/>
      <w:r w:rsidRPr="00AB73D2">
        <w:rPr>
          <w:lang w:eastAsia="zh-CN"/>
        </w:rPr>
        <w:t>R1-2210801</w:t>
      </w:r>
      <w:r>
        <w:rPr>
          <w:lang w:eastAsia="zh-CN"/>
        </w:rPr>
        <w:t>, Final Report of 3GPP TSG RAN WG1 #110bis-e v1.0.0 (Online, 10</w:t>
      </w:r>
      <w:r w:rsidRPr="007C470B">
        <w:rPr>
          <w:vertAlign w:val="superscript"/>
          <w:lang w:eastAsia="zh-CN"/>
        </w:rPr>
        <w:t>th</w:t>
      </w:r>
      <w:r w:rsidR="007C470B">
        <w:rPr>
          <w:lang w:eastAsia="zh-CN"/>
        </w:rPr>
        <w:t xml:space="preserve"> </w:t>
      </w:r>
      <w:r>
        <w:rPr>
          <w:lang w:eastAsia="zh-CN"/>
        </w:rPr>
        <w:t xml:space="preserve"> – 19</w:t>
      </w:r>
      <w:r w:rsidR="007C470B" w:rsidRPr="007C470B">
        <w:rPr>
          <w:rFonts w:hint="eastAsia"/>
          <w:vertAlign w:val="superscript"/>
          <w:lang w:eastAsia="ko-KR"/>
        </w:rPr>
        <w:t xml:space="preserve"> </w:t>
      </w:r>
      <w:proofErr w:type="spellStart"/>
      <w:r w:rsidR="007C470B">
        <w:rPr>
          <w:rFonts w:hint="eastAsia"/>
          <w:vertAlign w:val="superscript"/>
          <w:lang w:eastAsia="ko-KR"/>
        </w:rPr>
        <w:t>t</w:t>
      </w:r>
      <w:r w:rsidR="007C470B">
        <w:rPr>
          <w:vertAlign w:val="superscript"/>
          <w:lang w:eastAsia="ko-KR"/>
        </w:rPr>
        <w:t>h</w:t>
      </w:r>
      <w:proofErr w:type="spellEnd"/>
      <w:r>
        <w:rPr>
          <w:lang w:eastAsia="zh-CN"/>
        </w:rPr>
        <w:t xml:space="preserve"> Oct</w:t>
      </w:r>
      <w:r w:rsidR="007C470B">
        <w:rPr>
          <w:lang w:eastAsia="zh-CN"/>
        </w:rPr>
        <w:t>.</w:t>
      </w:r>
      <w:r>
        <w:rPr>
          <w:lang w:eastAsia="zh-CN"/>
        </w:rPr>
        <w:t xml:space="preserve"> 2022).</w:t>
      </w:r>
      <w:bookmarkEnd w:id="7"/>
    </w:p>
    <w:p w14:paraId="332225B9" w14:textId="43E1C203" w:rsidR="00EB143B" w:rsidRPr="00C05B5C" w:rsidRDefault="0061663E" w:rsidP="00D93E5A">
      <w:pPr>
        <w:pStyle w:val="afb"/>
        <w:numPr>
          <w:ilvl w:val="0"/>
          <w:numId w:val="6"/>
        </w:numPr>
        <w:ind w:leftChars="0" w:left="357" w:hanging="357"/>
        <w:rPr>
          <w:lang w:eastAsia="zh-CN"/>
        </w:rPr>
      </w:pPr>
      <w:bookmarkStart w:id="8" w:name="_Ref133779190"/>
      <w:r w:rsidRPr="0061663E">
        <w:rPr>
          <w:lang w:eastAsia="zh-CN"/>
        </w:rPr>
        <w:t>Draft Report of 3GPP TSG RAN WG1 #11</w:t>
      </w:r>
      <w:r w:rsidR="00F745C9">
        <w:rPr>
          <w:lang w:eastAsia="zh-CN"/>
        </w:rPr>
        <w:t>3</w:t>
      </w:r>
      <w:r w:rsidRPr="0061663E">
        <w:rPr>
          <w:lang w:eastAsia="zh-CN"/>
        </w:rPr>
        <w:t xml:space="preserve"> v0.1.0</w:t>
      </w:r>
      <w:r w:rsidR="00EB143B" w:rsidRPr="00C05B5C">
        <w:rPr>
          <w:lang w:eastAsia="zh-CN"/>
        </w:rPr>
        <w:t xml:space="preserve"> (</w:t>
      </w:r>
      <w:r w:rsidR="00B12A3F" w:rsidRPr="00B12A3F">
        <w:rPr>
          <w:lang w:eastAsia="zh-CN"/>
        </w:rPr>
        <w:t>Incheon, South Korea, 22</w:t>
      </w:r>
      <w:r w:rsidR="00B12A3F" w:rsidRPr="00B12A3F">
        <w:rPr>
          <w:vertAlign w:val="superscript"/>
          <w:lang w:eastAsia="zh-CN"/>
        </w:rPr>
        <w:t>nd</w:t>
      </w:r>
      <w:r w:rsidR="00B12A3F">
        <w:rPr>
          <w:lang w:eastAsia="zh-CN"/>
        </w:rPr>
        <w:t xml:space="preserve"> </w:t>
      </w:r>
      <w:r w:rsidR="00B12A3F" w:rsidRPr="00B12A3F">
        <w:rPr>
          <w:lang w:eastAsia="zh-CN"/>
        </w:rPr>
        <w:t>– 26</w:t>
      </w:r>
      <w:r w:rsidR="00B12A3F" w:rsidRPr="00B12A3F">
        <w:rPr>
          <w:vertAlign w:val="superscript"/>
          <w:lang w:eastAsia="zh-CN"/>
        </w:rPr>
        <w:t>th</w:t>
      </w:r>
      <w:r w:rsidR="00B12A3F">
        <w:rPr>
          <w:lang w:eastAsia="zh-CN"/>
        </w:rPr>
        <w:t xml:space="preserve"> </w:t>
      </w:r>
      <w:r w:rsidR="00B12A3F" w:rsidRPr="00B12A3F">
        <w:rPr>
          <w:lang w:eastAsia="zh-CN"/>
        </w:rPr>
        <w:t>May 2023</w:t>
      </w:r>
      <w:r w:rsidR="00EB143B" w:rsidRPr="00C05B5C">
        <w:rPr>
          <w:lang w:eastAsia="zh-CN"/>
        </w:rPr>
        <w:t>).</w:t>
      </w:r>
      <w:bookmarkEnd w:id="8"/>
    </w:p>
    <w:sectPr w:rsidR="00EB143B" w:rsidRPr="00C05B5C" w:rsidSect="00345053">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CCF6A" w14:textId="77777777" w:rsidR="004C2CE0" w:rsidRDefault="004C2CE0">
      <w:r>
        <w:separator/>
      </w:r>
    </w:p>
  </w:endnote>
  <w:endnote w:type="continuationSeparator" w:id="0">
    <w:p w14:paraId="1A92F1B2" w14:textId="77777777" w:rsidR="004C2CE0" w:rsidRDefault="004C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8D2C06" w:rsidRPr="008D2C06" w:rsidRDefault="008D2C06"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1B448" w14:textId="77777777" w:rsidR="004C2CE0" w:rsidRDefault="004C2CE0">
      <w:r>
        <w:separator/>
      </w:r>
    </w:p>
  </w:footnote>
  <w:footnote w:type="continuationSeparator" w:id="0">
    <w:p w14:paraId="20A91B12" w14:textId="77777777" w:rsidR="004C2CE0" w:rsidRDefault="004C2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DA09BE"/>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0"/>
  </w:num>
  <w:num w:numId="3">
    <w:abstractNumId w:val="17"/>
  </w:num>
  <w:num w:numId="4">
    <w:abstractNumId w:val="35"/>
  </w:num>
  <w:num w:numId="5">
    <w:abstractNumId w:val="1"/>
  </w:num>
  <w:num w:numId="6">
    <w:abstractNumId w:val="27"/>
  </w:num>
  <w:num w:numId="7">
    <w:abstractNumId w:val="13"/>
  </w:num>
  <w:num w:numId="8">
    <w:abstractNumId w:val="8"/>
  </w:num>
  <w:num w:numId="9">
    <w:abstractNumId w:val="22"/>
  </w:num>
  <w:num w:numId="10">
    <w:abstractNumId w:val="34"/>
  </w:num>
  <w:num w:numId="11">
    <w:abstractNumId w:val="11"/>
  </w:num>
  <w:num w:numId="12">
    <w:abstractNumId w:val="14"/>
  </w:num>
  <w:num w:numId="13">
    <w:abstractNumId w:val="37"/>
  </w:num>
  <w:num w:numId="14">
    <w:abstractNumId w:val="21"/>
  </w:num>
  <w:num w:numId="15">
    <w:abstractNumId w:val="25"/>
  </w:num>
  <w:num w:numId="16">
    <w:abstractNumId w:val="24"/>
  </w:num>
  <w:num w:numId="17">
    <w:abstractNumId w:val="5"/>
  </w:num>
  <w:num w:numId="18">
    <w:abstractNumId w:val="10"/>
  </w:num>
  <w:num w:numId="19">
    <w:abstractNumId w:val="6"/>
  </w:num>
  <w:num w:numId="20">
    <w:abstractNumId w:val="9"/>
  </w:num>
  <w:num w:numId="21">
    <w:abstractNumId w:val="22"/>
  </w:num>
  <w:num w:numId="22">
    <w:abstractNumId w:val="7"/>
  </w:num>
  <w:num w:numId="23">
    <w:abstractNumId w:val="32"/>
  </w:num>
  <w:num w:numId="24">
    <w:abstractNumId w:val="12"/>
  </w:num>
  <w:num w:numId="25">
    <w:abstractNumId w:val="16"/>
  </w:num>
  <w:num w:numId="26">
    <w:abstractNumId w:val="29"/>
  </w:num>
  <w:num w:numId="27">
    <w:abstractNumId w:val="15"/>
  </w:num>
  <w:num w:numId="28">
    <w:abstractNumId w:val="36"/>
  </w:num>
  <w:num w:numId="29">
    <w:abstractNumId w:val="28"/>
  </w:num>
  <w:num w:numId="30">
    <w:abstractNumId w:val="19"/>
  </w:num>
  <w:num w:numId="31">
    <w:abstractNumId w:val="18"/>
  </w:num>
  <w:num w:numId="32">
    <w:abstractNumId w:val="4"/>
  </w:num>
  <w:num w:numId="33">
    <w:abstractNumId w:val="31"/>
  </w:num>
  <w:num w:numId="34">
    <w:abstractNumId w:val="20"/>
  </w:num>
  <w:num w:numId="35">
    <w:abstractNumId w:val="2"/>
  </w:num>
  <w:num w:numId="36">
    <w:abstractNumId w:val="26"/>
  </w:num>
  <w:num w:numId="37">
    <w:abstractNumId w:val="23"/>
  </w:num>
  <w:num w:numId="38">
    <w:abstractNumId w:val="3"/>
  </w:num>
  <w:num w:numId="39">
    <w:abstractNumId w:val="3"/>
  </w:num>
  <w:num w:numId="40">
    <w:abstractNumId w:val="3"/>
  </w:num>
  <w:num w:numId="41">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MasFAPmlook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D82"/>
    <w:rsid w:val="00010EFC"/>
    <w:rsid w:val="00011420"/>
    <w:rsid w:val="000117EC"/>
    <w:rsid w:val="00011941"/>
    <w:rsid w:val="0001241A"/>
    <w:rsid w:val="00012477"/>
    <w:rsid w:val="0001251B"/>
    <w:rsid w:val="0001297C"/>
    <w:rsid w:val="00012DFF"/>
    <w:rsid w:val="00012E98"/>
    <w:rsid w:val="00013395"/>
    <w:rsid w:val="000139A9"/>
    <w:rsid w:val="0001411B"/>
    <w:rsid w:val="00014465"/>
    <w:rsid w:val="00014CE4"/>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724D"/>
    <w:rsid w:val="00027267"/>
    <w:rsid w:val="000275A2"/>
    <w:rsid w:val="00027DE1"/>
    <w:rsid w:val="0003024D"/>
    <w:rsid w:val="000306D6"/>
    <w:rsid w:val="000307DA"/>
    <w:rsid w:val="00030B34"/>
    <w:rsid w:val="00031302"/>
    <w:rsid w:val="00031354"/>
    <w:rsid w:val="00031738"/>
    <w:rsid w:val="000319C0"/>
    <w:rsid w:val="00031B8A"/>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4BF"/>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828"/>
    <w:rsid w:val="00064C7F"/>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8B6"/>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C77"/>
    <w:rsid w:val="00073F14"/>
    <w:rsid w:val="00074E66"/>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12B"/>
    <w:rsid w:val="000C057F"/>
    <w:rsid w:val="000C0851"/>
    <w:rsid w:val="000C0997"/>
    <w:rsid w:val="000C0B19"/>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3D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4D"/>
    <w:rsid w:val="000D6FD8"/>
    <w:rsid w:val="000D7635"/>
    <w:rsid w:val="000D7B46"/>
    <w:rsid w:val="000D7C9B"/>
    <w:rsid w:val="000D7D6C"/>
    <w:rsid w:val="000D7E41"/>
    <w:rsid w:val="000E0145"/>
    <w:rsid w:val="000E0529"/>
    <w:rsid w:val="000E0590"/>
    <w:rsid w:val="000E070C"/>
    <w:rsid w:val="000E09FD"/>
    <w:rsid w:val="000E10F2"/>
    <w:rsid w:val="000E21B4"/>
    <w:rsid w:val="000E2243"/>
    <w:rsid w:val="000E263F"/>
    <w:rsid w:val="000E2ACC"/>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826"/>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447"/>
    <w:rsid w:val="00107934"/>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B5B"/>
    <w:rsid w:val="00133B97"/>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68F"/>
    <w:rsid w:val="001416B6"/>
    <w:rsid w:val="00141BDC"/>
    <w:rsid w:val="00141C97"/>
    <w:rsid w:val="00141FB9"/>
    <w:rsid w:val="001422D9"/>
    <w:rsid w:val="00142487"/>
    <w:rsid w:val="001424C5"/>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742"/>
    <w:rsid w:val="00165CBC"/>
    <w:rsid w:val="00165DE5"/>
    <w:rsid w:val="00165DE9"/>
    <w:rsid w:val="00165EB4"/>
    <w:rsid w:val="00166315"/>
    <w:rsid w:val="00166A22"/>
    <w:rsid w:val="00166A44"/>
    <w:rsid w:val="00166F16"/>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D6"/>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1D4"/>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4B7"/>
    <w:rsid w:val="001E199B"/>
    <w:rsid w:val="001E1A59"/>
    <w:rsid w:val="001E2241"/>
    <w:rsid w:val="001E22F3"/>
    <w:rsid w:val="001E23CF"/>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3B35"/>
    <w:rsid w:val="00213C51"/>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703D"/>
    <w:rsid w:val="002371D0"/>
    <w:rsid w:val="0023760F"/>
    <w:rsid w:val="00237821"/>
    <w:rsid w:val="00237C94"/>
    <w:rsid w:val="0024007D"/>
    <w:rsid w:val="00240B36"/>
    <w:rsid w:val="0024142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68"/>
    <w:rsid w:val="00252CB0"/>
    <w:rsid w:val="0025307B"/>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946"/>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3B"/>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B06"/>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25C"/>
    <w:rsid w:val="002E1260"/>
    <w:rsid w:val="002E20A1"/>
    <w:rsid w:val="002E2697"/>
    <w:rsid w:val="002E2813"/>
    <w:rsid w:val="002E2C71"/>
    <w:rsid w:val="002E2D8F"/>
    <w:rsid w:val="002E329A"/>
    <w:rsid w:val="002E3480"/>
    <w:rsid w:val="002E35A0"/>
    <w:rsid w:val="002E36E9"/>
    <w:rsid w:val="002E3AF8"/>
    <w:rsid w:val="002E3E1F"/>
    <w:rsid w:val="002E4BAD"/>
    <w:rsid w:val="002E4C5E"/>
    <w:rsid w:val="002E56E8"/>
    <w:rsid w:val="002E5758"/>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177"/>
    <w:rsid w:val="002F5181"/>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378"/>
    <w:rsid w:val="0030462F"/>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419D"/>
    <w:rsid w:val="003242C7"/>
    <w:rsid w:val="0032453C"/>
    <w:rsid w:val="0032476B"/>
    <w:rsid w:val="0032491D"/>
    <w:rsid w:val="00324E6E"/>
    <w:rsid w:val="0032519D"/>
    <w:rsid w:val="003251CC"/>
    <w:rsid w:val="0032531B"/>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8FA"/>
    <w:rsid w:val="00337E9E"/>
    <w:rsid w:val="003405FA"/>
    <w:rsid w:val="0034084C"/>
    <w:rsid w:val="003408E8"/>
    <w:rsid w:val="00340A9F"/>
    <w:rsid w:val="00340B47"/>
    <w:rsid w:val="00340C21"/>
    <w:rsid w:val="00341356"/>
    <w:rsid w:val="0034147E"/>
    <w:rsid w:val="00341864"/>
    <w:rsid w:val="00341A13"/>
    <w:rsid w:val="00341FA9"/>
    <w:rsid w:val="00342C28"/>
    <w:rsid w:val="003430E8"/>
    <w:rsid w:val="00343417"/>
    <w:rsid w:val="003437C5"/>
    <w:rsid w:val="00343AA4"/>
    <w:rsid w:val="00343D8C"/>
    <w:rsid w:val="00344149"/>
    <w:rsid w:val="00344430"/>
    <w:rsid w:val="003446B5"/>
    <w:rsid w:val="00344835"/>
    <w:rsid w:val="00344BB9"/>
    <w:rsid w:val="00344F4B"/>
    <w:rsid w:val="00345053"/>
    <w:rsid w:val="003455EE"/>
    <w:rsid w:val="0034585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CC1"/>
    <w:rsid w:val="0036106D"/>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D63"/>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4F2E"/>
    <w:rsid w:val="003755A6"/>
    <w:rsid w:val="00375707"/>
    <w:rsid w:val="00375872"/>
    <w:rsid w:val="00375876"/>
    <w:rsid w:val="00375F5B"/>
    <w:rsid w:val="00376123"/>
    <w:rsid w:val="003764A9"/>
    <w:rsid w:val="003766E5"/>
    <w:rsid w:val="0037676D"/>
    <w:rsid w:val="00376A26"/>
    <w:rsid w:val="00376B17"/>
    <w:rsid w:val="0037742E"/>
    <w:rsid w:val="00377F9D"/>
    <w:rsid w:val="003801E7"/>
    <w:rsid w:val="003801F5"/>
    <w:rsid w:val="003807EE"/>
    <w:rsid w:val="00380E8F"/>
    <w:rsid w:val="00380ECE"/>
    <w:rsid w:val="0038105E"/>
    <w:rsid w:val="00381223"/>
    <w:rsid w:val="0038128B"/>
    <w:rsid w:val="00381B51"/>
    <w:rsid w:val="00381D34"/>
    <w:rsid w:val="00381D77"/>
    <w:rsid w:val="00381F11"/>
    <w:rsid w:val="00382089"/>
    <w:rsid w:val="0038230F"/>
    <w:rsid w:val="00382BE9"/>
    <w:rsid w:val="0038352A"/>
    <w:rsid w:val="00383D4B"/>
    <w:rsid w:val="00383E36"/>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33F1"/>
    <w:rsid w:val="003A3CD0"/>
    <w:rsid w:val="003A3DE2"/>
    <w:rsid w:val="003A42A2"/>
    <w:rsid w:val="003A4469"/>
    <w:rsid w:val="003A4670"/>
    <w:rsid w:val="003A46B6"/>
    <w:rsid w:val="003A4A4E"/>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381"/>
    <w:rsid w:val="003F4668"/>
    <w:rsid w:val="003F487F"/>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D9A"/>
    <w:rsid w:val="00431F9B"/>
    <w:rsid w:val="00431FC5"/>
    <w:rsid w:val="004323EF"/>
    <w:rsid w:val="004324D5"/>
    <w:rsid w:val="00432599"/>
    <w:rsid w:val="00432849"/>
    <w:rsid w:val="00432971"/>
    <w:rsid w:val="00432B7B"/>
    <w:rsid w:val="00432E36"/>
    <w:rsid w:val="00433204"/>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D50"/>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36B"/>
    <w:rsid w:val="004C1924"/>
    <w:rsid w:val="004C1BDC"/>
    <w:rsid w:val="004C1E30"/>
    <w:rsid w:val="004C2AFE"/>
    <w:rsid w:val="004C2CE0"/>
    <w:rsid w:val="004C2D1D"/>
    <w:rsid w:val="004C386B"/>
    <w:rsid w:val="004C3D75"/>
    <w:rsid w:val="004C3D98"/>
    <w:rsid w:val="004C402C"/>
    <w:rsid w:val="004C408C"/>
    <w:rsid w:val="004C4192"/>
    <w:rsid w:val="004C4247"/>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0D0"/>
    <w:rsid w:val="004D36DE"/>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5CC"/>
    <w:rsid w:val="004D590E"/>
    <w:rsid w:val="004D5B95"/>
    <w:rsid w:val="004D5EAC"/>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16"/>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1A80"/>
    <w:rsid w:val="004F1A93"/>
    <w:rsid w:val="004F1C1A"/>
    <w:rsid w:val="004F1DE8"/>
    <w:rsid w:val="004F1DF0"/>
    <w:rsid w:val="004F1EA5"/>
    <w:rsid w:val="004F1FA7"/>
    <w:rsid w:val="004F2C45"/>
    <w:rsid w:val="004F2CB5"/>
    <w:rsid w:val="004F2CCE"/>
    <w:rsid w:val="004F303C"/>
    <w:rsid w:val="004F306C"/>
    <w:rsid w:val="004F30F9"/>
    <w:rsid w:val="004F396C"/>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5F67"/>
    <w:rsid w:val="004F6564"/>
    <w:rsid w:val="004F676A"/>
    <w:rsid w:val="004F6822"/>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7E"/>
    <w:rsid w:val="005244F2"/>
    <w:rsid w:val="00524609"/>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2B71"/>
    <w:rsid w:val="005A381E"/>
    <w:rsid w:val="005A3A4B"/>
    <w:rsid w:val="005A3BFE"/>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F57"/>
    <w:rsid w:val="005C042F"/>
    <w:rsid w:val="005C0550"/>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6D7"/>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895"/>
    <w:rsid w:val="005F4F35"/>
    <w:rsid w:val="005F5633"/>
    <w:rsid w:val="005F62D8"/>
    <w:rsid w:val="005F6793"/>
    <w:rsid w:val="005F687D"/>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7E5"/>
    <w:rsid w:val="00604FE3"/>
    <w:rsid w:val="006051E8"/>
    <w:rsid w:val="0060558F"/>
    <w:rsid w:val="00605760"/>
    <w:rsid w:val="006059C9"/>
    <w:rsid w:val="006067F8"/>
    <w:rsid w:val="00606983"/>
    <w:rsid w:val="00606EFE"/>
    <w:rsid w:val="00607067"/>
    <w:rsid w:val="006073F6"/>
    <w:rsid w:val="0060765F"/>
    <w:rsid w:val="00607759"/>
    <w:rsid w:val="00607C44"/>
    <w:rsid w:val="00607C81"/>
    <w:rsid w:val="00607F38"/>
    <w:rsid w:val="0061025E"/>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67"/>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EE1"/>
    <w:rsid w:val="00652F0C"/>
    <w:rsid w:val="00653522"/>
    <w:rsid w:val="006537CB"/>
    <w:rsid w:val="00653D96"/>
    <w:rsid w:val="00653FA6"/>
    <w:rsid w:val="00653FAD"/>
    <w:rsid w:val="006541FB"/>
    <w:rsid w:val="0065480E"/>
    <w:rsid w:val="00654A5C"/>
    <w:rsid w:val="00654E59"/>
    <w:rsid w:val="006550F4"/>
    <w:rsid w:val="006551BD"/>
    <w:rsid w:val="00655618"/>
    <w:rsid w:val="00655621"/>
    <w:rsid w:val="00655A4B"/>
    <w:rsid w:val="00655DD3"/>
    <w:rsid w:val="006560AB"/>
    <w:rsid w:val="00656215"/>
    <w:rsid w:val="00656284"/>
    <w:rsid w:val="006562CB"/>
    <w:rsid w:val="0065678E"/>
    <w:rsid w:val="00656BFE"/>
    <w:rsid w:val="00657413"/>
    <w:rsid w:val="0065756D"/>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3E6A"/>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A1F"/>
    <w:rsid w:val="006F6CC9"/>
    <w:rsid w:val="006F6D3A"/>
    <w:rsid w:val="006F70D3"/>
    <w:rsid w:val="006F71FF"/>
    <w:rsid w:val="006F798B"/>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327"/>
    <w:rsid w:val="00727B67"/>
    <w:rsid w:val="007304B2"/>
    <w:rsid w:val="007307B3"/>
    <w:rsid w:val="00730892"/>
    <w:rsid w:val="007309D6"/>
    <w:rsid w:val="0073110E"/>
    <w:rsid w:val="00731650"/>
    <w:rsid w:val="00731924"/>
    <w:rsid w:val="00731B34"/>
    <w:rsid w:val="00732193"/>
    <w:rsid w:val="0073251F"/>
    <w:rsid w:val="00732545"/>
    <w:rsid w:val="007328B2"/>
    <w:rsid w:val="00732961"/>
    <w:rsid w:val="007331E9"/>
    <w:rsid w:val="007334A3"/>
    <w:rsid w:val="00733D66"/>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5D1"/>
    <w:rsid w:val="0074365E"/>
    <w:rsid w:val="00743992"/>
    <w:rsid w:val="00743ABA"/>
    <w:rsid w:val="00743FEB"/>
    <w:rsid w:val="007440E8"/>
    <w:rsid w:val="0074471E"/>
    <w:rsid w:val="0074473B"/>
    <w:rsid w:val="00744956"/>
    <w:rsid w:val="00744BA2"/>
    <w:rsid w:val="00744E6F"/>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2BEC"/>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510"/>
    <w:rsid w:val="0077561B"/>
    <w:rsid w:val="00775838"/>
    <w:rsid w:val="00775BBE"/>
    <w:rsid w:val="00777285"/>
    <w:rsid w:val="007774CF"/>
    <w:rsid w:val="007776B9"/>
    <w:rsid w:val="00777A0F"/>
    <w:rsid w:val="00777F0C"/>
    <w:rsid w:val="00780133"/>
    <w:rsid w:val="00780392"/>
    <w:rsid w:val="00780B79"/>
    <w:rsid w:val="007811E3"/>
    <w:rsid w:val="007813DE"/>
    <w:rsid w:val="0078152D"/>
    <w:rsid w:val="007815F2"/>
    <w:rsid w:val="00781631"/>
    <w:rsid w:val="00781A65"/>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E1A"/>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5E7"/>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70B"/>
    <w:rsid w:val="007C4931"/>
    <w:rsid w:val="007C4992"/>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5A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B90"/>
    <w:rsid w:val="007E6CB8"/>
    <w:rsid w:val="007E70FA"/>
    <w:rsid w:val="007E73FC"/>
    <w:rsid w:val="007E7583"/>
    <w:rsid w:val="007E7774"/>
    <w:rsid w:val="007E7873"/>
    <w:rsid w:val="007E7C52"/>
    <w:rsid w:val="007F0A12"/>
    <w:rsid w:val="007F0A99"/>
    <w:rsid w:val="007F15C8"/>
    <w:rsid w:val="007F1638"/>
    <w:rsid w:val="007F1823"/>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8CA"/>
    <w:rsid w:val="007F4C4F"/>
    <w:rsid w:val="007F5406"/>
    <w:rsid w:val="007F566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87E"/>
    <w:rsid w:val="00814A42"/>
    <w:rsid w:val="00814C70"/>
    <w:rsid w:val="00814F53"/>
    <w:rsid w:val="00814FA2"/>
    <w:rsid w:val="0081522D"/>
    <w:rsid w:val="008152DB"/>
    <w:rsid w:val="008152F4"/>
    <w:rsid w:val="00815584"/>
    <w:rsid w:val="008155BB"/>
    <w:rsid w:val="00815997"/>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2B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900BD"/>
    <w:rsid w:val="008906F0"/>
    <w:rsid w:val="00890A66"/>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5E7C"/>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341"/>
    <w:rsid w:val="008B2742"/>
    <w:rsid w:val="008B2EC8"/>
    <w:rsid w:val="008B2F2D"/>
    <w:rsid w:val="008B304A"/>
    <w:rsid w:val="008B3581"/>
    <w:rsid w:val="008B36CE"/>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0E3"/>
    <w:rsid w:val="008C5215"/>
    <w:rsid w:val="008C56E2"/>
    <w:rsid w:val="008C648F"/>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A0B"/>
    <w:rsid w:val="008F2A96"/>
    <w:rsid w:val="008F2FB0"/>
    <w:rsid w:val="008F30AE"/>
    <w:rsid w:val="008F3184"/>
    <w:rsid w:val="008F34F1"/>
    <w:rsid w:val="008F3C70"/>
    <w:rsid w:val="008F4411"/>
    <w:rsid w:val="008F47F8"/>
    <w:rsid w:val="008F4988"/>
    <w:rsid w:val="008F5202"/>
    <w:rsid w:val="008F5398"/>
    <w:rsid w:val="008F54D0"/>
    <w:rsid w:val="008F56C7"/>
    <w:rsid w:val="008F5E54"/>
    <w:rsid w:val="008F60ED"/>
    <w:rsid w:val="008F64FF"/>
    <w:rsid w:val="008F69DD"/>
    <w:rsid w:val="008F6C3F"/>
    <w:rsid w:val="008F6ED1"/>
    <w:rsid w:val="008F719F"/>
    <w:rsid w:val="008F722F"/>
    <w:rsid w:val="008F75D1"/>
    <w:rsid w:val="008F7612"/>
    <w:rsid w:val="008F764B"/>
    <w:rsid w:val="008F7A79"/>
    <w:rsid w:val="009009C9"/>
    <w:rsid w:val="009009DE"/>
    <w:rsid w:val="00900C98"/>
    <w:rsid w:val="00900DAE"/>
    <w:rsid w:val="00900EE2"/>
    <w:rsid w:val="00901136"/>
    <w:rsid w:val="00901BCB"/>
    <w:rsid w:val="00901C14"/>
    <w:rsid w:val="00901C75"/>
    <w:rsid w:val="0090231E"/>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6D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7A7"/>
    <w:rsid w:val="00930AFA"/>
    <w:rsid w:val="00930D05"/>
    <w:rsid w:val="00931669"/>
    <w:rsid w:val="0093191D"/>
    <w:rsid w:val="0093204B"/>
    <w:rsid w:val="0093289F"/>
    <w:rsid w:val="00932A43"/>
    <w:rsid w:val="00932F54"/>
    <w:rsid w:val="00933173"/>
    <w:rsid w:val="00933212"/>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465B"/>
    <w:rsid w:val="009447F2"/>
    <w:rsid w:val="0094495A"/>
    <w:rsid w:val="00944CA7"/>
    <w:rsid w:val="00944D49"/>
    <w:rsid w:val="00944DF7"/>
    <w:rsid w:val="0094600B"/>
    <w:rsid w:val="00946219"/>
    <w:rsid w:val="00946428"/>
    <w:rsid w:val="009465F2"/>
    <w:rsid w:val="009466DF"/>
    <w:rsid w:val="00947209"/>
    <w:rsid w:val="009472EF"/>
    <w:rsid w:val="0094749B"/>
    <w:rsid w:val="00947679"/>
    <w:rsid w:val="00947FA1"/>
    <w:rsid w:val="00947FCF"/>
    <w:rsid w:val="0095001B"/>
    <w:rsid w:val="009500A2"/>
    <w:rsid w:val="009503A3"/>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982"/>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1D3"/>
    <w:rsid w:val="00971639"/>
    <w:rsid w:val="009717AA"/>
    <w:rsid w:val="00971D37"/>
    <w:rsid w:val="00971E33"/>
    <w:rsid w:val="009726B6"/>
    <w:rsid w:val="00972A19"/>
    <w:rsid w:val="00972A7B"/>
    <w:rsid w:val="00972F2D"/>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2FF6"/>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CD8"/>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42E"/>
    <w:rsid w:val="00A1189B"/>
    <w:rsid w:val="00A11AF9"/>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5D9B"/>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4FC"/>
    <w:rsid w:val="00A3193D"/>
    <w:rsid w:val="00A31FF1"/>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1B"/>
    <w:rsid w:val="00A44762"/>
    <w:rsid w:val="00A44808"/>
    <w:rsid w:val="00A44E2D"/>
    <w:rsid w:val="00A452ED"/>
    <w:rsid w:val="00A4558E"/>
    <w:rsid w:val="00A45A97"/>
    <w:rsid w:val="00A465BF"/>
    <w:rsid w:val="00A467D4"/>
    <w:rsid w:val="00A471AF"/>
    <w:rsid w:val="00A477D5"/>
    <w:rsid w:val="00A4796C"/>
    <w:rsid w:val="00A47DB9"/>
    <w:rsid w:val="00A47DD6"/>
    <w:rsid w:val="00A501C9"/>
    <w:rsid w:val="00A5062B"/>
    <w:rsid w:val="00A50674"/>
    <w:rsid w:val="00A50EA3"/>
    <w:rsid w:val="00A510E7"/>
    <w:rsid w:val="00A515B0"/>
    <w:rsid w:val="00A5161E"/>
    <w:rsid w:val="00A51A6D"/>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EA2"/>
    <w:rsid w:val="00A755D5"/>
    <w:rsid w:val="00A75655"/>
    <w:rsid w:val="00A758A2"/>
    <w:rsid w:val="00A75A8C"/>
    <w:rsid w:val="00A762DC"/>
    <w:rsid w:val="00A764C4"/>
    <w:rsid w:val="00A766D3"/>
    <w:rsid w:val="00A76C07"/>
    <w:rsid w:val="00A76CC0"/>
    <w:rsid w:val="00A76EE2"/>
    <w:rsid w:val="00A773E6"/>
    <w:rsid w:val="00A77420"/>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E0F"/>
    <w:rsid w:val="00A90432"/>
    <w:rsid w:val="00A90BA5"/>
    <w:rsid w:val="00A91951"/>
    <w:rsid w:val="00A91A24"/>
    <w:rsid w:val="00A91AB3"/>
    <w:rsid w:val="00A91B82"/>
    <w:rsid w:val="00A91B90"/>
    <w:rsid w:val="00A91FD6"/>
    <w:rsid w:val="00A92483"/>
    <w:rsid w:val="00A92B0C"/>
    <w:rsid w:val="00A92CB7"/>
    <w:rsid w:val="00A93462"/>
    <w:rsid w:val="00A93FA6"/>
    <w:rsid w:val="00A93FFA"/>
    <w:rsid w:val="00A9402B"/>
    <w:rsid w:val="00A94916"/>
    <w:rsid w:val="00A94A14"/>
    <w:rsid w:val="00A94EC8"/>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A66"/>
    <w:rsid w:val="00AA7C6E"/>
    <w:rsid w:val="00AA7D37"/>
    <w:rsid w:val="00AB0374"/>
    <w:rsid w:val="00AB0543"/>
    <w:rsid w:val="00AB0816"/>
    <w:rsid w:val="00AB0C6F"/>
    <w:rsid w:val="00AB1170"/>
    <w:rsid w:val="00AB15AA"/>
    <w:rsid w:val="00AB186E"/>
    <w:rsid w:val="00AB1A44"/>
    <w:rsid w:val="00AB1DD5"/>
    <w:rsid w:val="00AB1F37"/>
    <w:rsid w:val="00AB26A6"/>
    <w:rsid w:val="00AB279A"/>
    <w:rsid w:val="00AB2DA3"/>
    <w:rsid w:val="00AB2F38"/>
    <w:rsid w:val="00AB3093"/>
    <w:rsid w:val="00AB3433"/>
    <w:rsid w:val="00AB3A84"/>
    <w:rsid w:val="00AB3F97"/>
    <w:rsid w:val="00AB41C8"/>
    <w:rsid w:val="00AB446B"/>
    <w:rsid w:val="00AB45A4"/>
    <w:rsid w:val="00AB45BF"/>
    <w:rsid w:val="00AB4618"/>
    <w:rsid w:val="00AB4ED6"/>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372"/>
    <w:rsid w:val="00AD03DD"/>
    <w:rsid w:val="00AD0554"/>
    <w:rsid w:val="00AD0C03"/>
    <w:rsid w:val="00AD0DDB"/>
    <w:rsid w:val="00AD107C"/>
    <w:rsid w:val="00AD111E"/>
    <w:rsid w:val="00AD1443"/>
    <w:rsid w:val="00AD1736"/>
    <w:rsid w:val="00AD174A"/>
    <w:rsid w:val="00AD2100"/>
    <w:rsid w:val="00AD2107"/>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43F9"/>
    <w:rsid w:val="00B14596"/>
    <w:rsid w:val="00B14797"/>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658"/>
    <w:rsid w:val="00B67B03"/>
    <w:rsid w:val="00B67BE0"/>
    <w:rsid w:val="00B67F96"/>
    <w:rsid w:val="00B7023A"/>
    <w:rsid w:val="00B704C7"/>
    <w:rsid w:val="00B70528"/>
    <w:rsid w:val="00B70E53"/>
    <w:rsid w:val="00B70FB5"/>
    <w:rsid w:val="00B71443"/>
    <w:rsid w:val="00B715B4"/>
    <w:rsid w:val="00B72596"/>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513"/>
    <w:rsid w:val="00BA1828"/>
    <w:rsid w:val="00BA1F3A"/>
    <w:rsid w:val="00BA2B5D"/>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1EC9"/>
    <w:rsid w:val="00BC21ED"/>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17B"/>
    <w:rsid w:val="00BE7372"/>
    <w:rsid w:val="00BE7FFD"/>
    <w:rsid w:val="00BF0548"/>
    <w:rsid w:val="00BF0C9C"/>
    <w:rsid w:val="00BF14BD"/>
    <w:rsid w:val="00BF1619"/>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9B2"/>
    <w:rsid w:val="00C06A55"/>
    <w:rsid w:val="00C06B4F"/>
    <w:rsid w:val="00C06BB1"/>
    <w:rsid w:val="00C06D49"/>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700"/>
    <w:rsid w:val="00C26D22"/>
    <w:rsid w:val="00C26DF4"/>
    <w:rsid w:val="00C26E1B"/>
    <w:rsid w:val="00C26E99"/>
    <w:rsid w:val="00C2708F"/>
    <w:rsid w:val="00C270C6"/>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A6F"/>
    <w:rsid w:val="00C62F0C"/>
    <w:rsid w:val="00C6364F"/>
    <w:rsid w:val="00C636B9"/>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AB8"/>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28E"/>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EDA"/>
    <w:rsid w:val="00CF4557"/>
    <w:rsid w:val="00CF51C1"/>
    <w:rsid w:val="00CF54DA"/>
    <w:rsid w:val="00CF54E7"/>
    <w:rsid w:val="00CF57B5"/>
    <w:rsid w:val="00CF5895"/>
    <w:rsid w:val="00CF6427"/>
    <w:rsid w:val="00CF67B6"/>
    <w:rsid w:val="00CF6B91"/>
    <w:rsid w:val="00CF6FD0"/>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5322"/>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1BF"/>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DB7"/>
    <w:rsid w:val="00DD1F2B"/>
    <w:rsid w:val="00DD2102"/>
    <w:rsid w:val="00DD2B55"/>
    <w:rsid w:val="00DD2D98"/>
    <w:rsid w:val="00DD2F5D"/>
    <w:rsid w:val="00DD318C"/>
    <w:rsid w:val="00DD349A"/>
    <w:rsid w:val="00DD34E6"/>
    <w:rsid w:val="00DD35CB"/>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09C"/>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40E"/>
    <w:rsid w:val="00E24875"/>
    <w:rsid w:val="00E24998"/>
    <w:rsid w:val="00E249BB"/>
    <w:rsid w:val="00E249E9"/>
    <w:rsid w:val="00E24E4C"/>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67CDD"/>
    <w:rsid w:val="00E700FC"/>
    <w:rsid w:val="00E70103"/>
    <w:rsid w:val="00E70665"/>
    <w:rsid w:val="00E706F7"/>
    <w:rsid w:val="00E70FB9"/>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8FF"/>
    <w:rsid w:val="00E959E2"/>
    <w:rsid w:val="00E95BEC"/>
    <w:rsid w:val="00E95CB4"/>
    <w:rsid w:val="00E95D12"/>
    <w:rsid w:val="00E95EA8"/>
    <w:rsid w:val="00E963C2"/>
    <w:rsid w:val="00E963DD"/>
    <w:rsid w:val="00E96D05"/>
    <w:rsid w:val="00E96E00"/>
    <w:rsid w:val="00E96E72"/>
    <w:rsid w:val="00E96FA6"/>
    <w:rsid w:val="00E97311"/>
    <w:rsid w:val="00E97C06"/>
    <w:rsid w:val="00E97E63"/>
    <w:rsid w:val="00EA04AB"/>
    <w:rsid w:val="00EA0619"/>
    <w:rsid w:val="00EA0923"/>
    <w:rsid w:val="00EA0A6D"/>
    <w:rsid w:val="00EA0E3B"/>
    <w:rsid w:val="00EA125F"/>
    <w:rsid w:val="00EA12EB"/>
    <w:rsid w:val="00EA147A"/>
    <w:rsid w:val="00EA1661"/>
    <w:rsid w:val="00EA20DD"/>
    <w:rsid w:val="00EA20FE"/>
    <w:rsid w:val="00EA22A9"/>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09B"/>
    <w:rsid w:val="00F0098B"/>
    <w:rsid w:val="00F01350"/>
    <w:rsid w:val="00F01B60"/>
    <w:rsid w:val="00F01B9D"/>
    <w:rsid w:val="00F0235C"/>
    <w:rsid w:val="00F0264C"/>
    <w:rsid w:val="00F02677"/>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157"/>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49"/>
    <w:rsid w:val="00F4478B"/>
    <w:rsid w:val="00F4484C"/>
    <w:rsid w:val="00F4498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94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7CB"/>
    <w:rsid w:val="00F72D49"/>
    <w:rsid w:val="00F72F7B"/>
    <w:rsid w:val="00F730DB"/>
    <w:rsid w:val="00F73B76"/>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777"/>
    <w:rsid w:val="00F8183C"/>
    <w:rsid w:val="00F81888"/>
    <w:rsid w:val="00F8248D"/>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55A"/>
    <w:rsid w:val="00FB1C16"/>
    <w:rsid w:val="00FB20E8"/>
    <w:rsid w:val="00FB238D"/>
    <w:rsid w:val="00FB269F"/>
    <w:rsid w:val="00FB27EE"/>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F4381"/>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E375BE"/>
    <w:rPr>
      <w:rFonts w:ascii="맑은 고딕" w:eastAsia="맑은 고딕" w:hAnsi="맑은 고딕" w:cs="바탕"/>
      <w:lang w:val="en-GB"/>
    </w:rPr>
  </w:style>
  <w:style w:type="paragraph" w:customStyle="1" w:styleId="0Maintext">
    <w:name w:val="0 Main text"/>
    <w:basedOn w:val="a1"/>
    <w:link w:val="0MaintextChar"/>
    <w:qFormat/>
    <w:rsid w:val="00E375BE"/>
    <w:pPr>
      <w:spacing w:after="100" w:afterAutospacing="1"/>
      <w:ind w:firstLine="360"/>
    </w:pPr>
    <w:rPr>
      <w:rFonts w:ascii="맑은 고딕" w:eastAsia="맑은 고딕" w:hAnsi="맑은 고딕" w:cs="바탕"/>
      <w:sz w:val="20"/>
      <w:lang w:val="en-GB"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FA232-3494-4E31-80ED-AAA3C9B2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5822</TotalTime>
  <Pages>4</Pages>
  <Words>1067</Words>
  <Characters>6084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709</cp:revision>
  <cp:lastPrinted>2014-05-09T11:56:00Z</cp:lastPrinted>
  <dcterms:created xsi:type="dcterms:W3CDTF">2021-09-29T13:39:00Z</dcterms:created>
  <dcterms:modified xsi:type="dcterms:W3CDTF">2023-08-10T13:20:00Z</dcterms:modified>
  <cp:category/>
</cp:coreProperties>
</file>